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A522" w14:textId="23A5B20F" w:rsidR="009B4B0C" w:rsidRPr="009C705F" w:rsidRDefault="00A2146C" w:rsidP="00A2146C">
      <w:pPr>
        <w:pStyle w:val="BodyText"/>
        <w:spacing w:before="9"/>
        <w:jc w:val="center"/>
        <w:rPr>
          <w:rFonts w:asciiTheme="minorHAnsi" w:hAnsiTheme="minorHAnsi"/>
          <w:sz w:val="22"/>
          <w:szCs w:val="22"/>
        </w:rPr>
      </w:pPr>
      <w:r>
        <w:rPr>
          <w:b/>
          <w:sz w:val="36"/>
        </w:rPr>
        <w:t>RECRUITMENT OF EX - OFFENDERS POLICY</w:t>
      </w:r>
    </w:p>
    <w:p w14:paraId="24928283" w14:textId="77777777" w:rsidR="00A2146C" w:rsidRDefault="00A2146C" w:rsidP="00A2146C">
      <w:pPr>
        <w:spacing w:before="52"/>
        <w:ind w:right="193"/>
        <w:rPr>
          <w:rFonts w:asciiTheme="minorHAnsi" w:hAnsiTheme="minorHAnsi"/>
          <w:b/>
          <w:i/>
        </w:rPr>
      </w:pPr>
    </w:p>
    <w:p w14:paraId="0727C85F" w14:textId="64CCF147" w:rsidR="009B4B0C" w:rsidRPr="009C705F" w:rsidRDefault="00A42B1B">
      <w:pPr>
        <w:spacing w:before="52"/>
        <w:ind w:left="1285" w:right="193" w:hanging="1030"/>
        <w:rPr>
          <w:rFonts w:asciiTheme="minorHAnsi" w:hAnsiTheme="minorHAnsi"/>
          <w:b/>
          <w:i/>
        </w:rPr>
      </w:pPr>
      <w:r>
        <w:rPr>
          <w:rFonts w:asciiTheme="minorHAnsi" w:hAnsiTheme="minorHAnsi"/>
          <w:b/>
          <w:i/>
        </w:rPr>
        <w:t>Little Wonders Nursery</w:t>
      </w:r>
      <w:r w:rsidR="0008110C" w:rsidRPr="009C705F">
        <w:rPr>
          <w:rFonts w:asciiTheme="minorHAnsi" w:hAnsiTheme="minorHAnsi"/>
          <w:b/>
          <w:i/>
        </w:rPr>
        <w:t xml:space="preserve"> is committed to safeguarding and promoting the welfare of children and young people and expects all staff and volunteers to share this commitment.</w:t>
      </w:r>
    </w:p>
    <w:p w14:paraId="1C3E8EC6" w14:textId="77777777" w:rsidR="009B4B0C" w:rsidRPr="009C705F" w:rsidRDefault="009B4B0C">
      <w:pPr>
        <w:pStyle w:val="BodyText"/>
        <w:rPr>
          <w:rFonts w:asciiTheme="minorHAnsi" w:hAnsiTheme="minorHAnsi"/>
          <w:b/>
          <w:i/>
          <w:sz w:val="22"/>
          <w:szCs w:val="22"/>
        </w:rPr>
      </w:pPr>
    </w:p>
    <w:p w14:paraId="26F8067E" w14:textId="77777777" w:rsidR="009B4B0C" w:rsidRPr="009C705F" w:rsidRDefault="0008110C">
      <w:pPr>
        <w:pStyle w:val="BodyText"/>
        <w:spacing w:before="0"/>
        <w:ind w:left="159" w:right="112"/>
        <w:jc w:val="both"/>
        <w:rPr>
          <w:rFonts w:asciiTheme="minorHAnsi" w:hAnsiTheme="minorHAnsi"/>
          <w:sz w:val="22"/>
          <w:szCs w:val="22"/>
        </w:rPr>
      </w:pPr>
      <w:r w:rsidRPr="009C705F">
        <w:rPr>
          <w:rFonts w:asciiTheme="minorHAnsi" w:hAnsiTheme="minorHAnsi"/>
          <w:sz w:val="22"/>
          <w:szCs w:val="22"/>
        </w:rPr>
        <w:t xml:space="preserve">As an </w:t>
      </w:r>
      <w:proofErr w:type="spellStart"/>
      <w:r w:rsidRPr="009C705F">
        <w:rPr>
          <w:rFonts w:asciiTheme="minorHAnsi" w:hAnsiTheme="minorHAnsi"/>
          <w:sz w:val="22"/>
          <w:szCs w:val="22"/>
        </w:rPr>
        <w:t>organisation</w:t>
      </w:r>
      <w:proofErr w:type="spellEnd"/>
      <w:r w:rsidRPr="009C705F">
        <w:rPr>
          <w:rFonts w:asciiTheme="minorHAnsi" w:hAnsiTheme="minorHAnsi"/>
          <w:sz w:val="22"/>
          <w:szCs w:val="22"/>
        </w:rPr>
        <w:t xml:space="preserve"> assessing applicants’ suitability for positions of trust, we take seriously our responsibility to ensure that those who we appoint are suitable and do not pose a risk to our children.</w:t>
      </w:r>
    </w:p>
    <w:p w14:paraId="141DCAF8" w14:textId="77777777" w:rsidR="009B4B0C" w:rsidRPr="009C705F" w:rsidRDefault="009B4B0C">
      <w:pPr>
        <w:pStyle w:val="BodyText"/>
        <w:rPr>
          <w:rFonts w:asciiTheme="minorHAnsi" w:hAnsiTheme="minorHAnsi"/>
          <w:sz w:val="22"/>
          <w:szCs w:val="22"/>
        </w:rPr>
      </w:pPr>
    </w:p>
    <w:p w14:paraId="5600529A" w14:textId="78E5F28D" w:rsidR="009B4B0C" w:rsidRPr="009C705F" w:rsidRDefault="0008110C">
      <w:pPr>
        <w:pStyle w:val="BodyText"/>
        <w:spacing w:before="0"/>
        <w:ind w:left="159" w:right="112"/>
        <w:jc w:val="both"/>
        <w:rPr>
          <w:rFonts w:asciiTheme="minorHAnsi" w:hAnsiTheme="minorHAnsi"/>
          <w:sz w:val="22"/>
          <w:szCs w:val="22"/>
        </w:rPr>
      </w:pPr>
      <w:r w:rsidRPr="009C705F">
        <w:rPr>
          <w:rFonts w:asciiTheme="minorHAnsi" w:hAnsiTheme="minorHAnsi"/>
          <w:sz w:val="22"/>
          <w:szCs w:val="22"/>
        </w:rPr>
        <w:t xml:space="preserve">Ex-offenders are required to disclose information about spent, as well as unspent convictions if the job for which they are applying is exempted from the Rehabilitation of Offenders Act 1974.  </w:t>
      </w:r>
      <w:r w:rsidR="009C705F" w:rsidRPr="009C705F">
        <w:rPr>
          <w:rFonts w:asciiTheme="minorHAnsi" w:hAnsiTheme="minorHAnsi"/>
          <w:sz w:val="22"/>
          <w:szCs w:val="22"/>
        </w:rPr>
        <w:t xml:space="preserve">All </w:t>
      </w:r>
      <w:proofErr w:type="gramStart"/>
      <w:r w:rsidR="00B66F43">
        <w:rPr>
          <w:rFonts w:asciiTheme="minorHAnsi" w:hAnsiTheme="minorHAnsi"/>
          <w:sz w:val="22"/>
          <w:szCs w:val="22"/>
        </w:rPr>
        <w:t>nursery</w:t>
      </w:r>
      <w:r w:rsidRPr="009C705F">
        <w:rPr>
          <w:rFonts w:asciiTheme="minorHAnsi" w:hAnsiTheme="minorHAnsi"/>
          <w:sz w:val="22"/>
          <w:szCs w:val="22"/>
        </w:rPr>
        <w:t xml:space="preserve"> based</w:t>
      </w:r>
      <w:proofErr w:type="gramEnd"/>
      <w:r w:rsidRPr="009C705F">
        <w:rPr>
          <w:rFonts w:asciiTheme="minorHAnsi" w:hAnsiTheme="minorHAnsi"/>
          <w:sz w:val="22"/>
          <w:szCs w:val="22"/>
        </w:rPr>
        <w:t xml:space="preserve"> jobs are exempt from the Rehabilitation of Offenders Act as the work brings employees into contact with children who are regarded by the Act as a vulnerable group. Applicants for </w:t>
      </w:r>
      <w:proofErr w:type="gramStart"/>
      <w:r w:rsidR="00B66F43">
        <w:rPr>
          <w:rFonts w:asciiTheme="minorHAnsi" w:hAnsiTheme="minorHAnsi"/>
          <w:sz w:val="22"/>
          <w:szCs w:val="22"/>
        </w:rPr>
        <w:t>nursery</w:t>
      </w:r>
      <w:r w:rsidRPr="009C705F">
        <w:rPr>
          <w:rFonts w:asciiTheme="minorHAnsi" w:hAnsiTheme="minorHAnsi"/>
          <w:sz w:val="22"/>
          <w:szCs w:val="22"/>
        </w:rPr>
        <w:t xml:space="preserve"> based</w:t>
      </w:r>
      <w:proofErr w:type="gramEnd"/>
      <w:r w:rsidRPr="009C705F">
        <w:rPr>
          <w:rFonts w:asciiTheme="minorHAnsi" w:hAnsiTheme="minorHAnsi"/>
          <w:sz w:val="22"/>
          <w:szCs w:val="22"/>
        </w:rPr>
        <w:t xml:space="preserve"> jobs must, therefore, disclose all spent and unspent</w:t>
      </w:r>
      <w:r w:rsidRPr="009C705F">
        <w:rPr>
          <w:rFonts w:asciiTheme="minorHAnsi" w:hAnsiTheme="minorHAnsi"/>
          <w:spacing w:val="-23"/>
          <w:sz w:val="22"/>
          <w:szCs w:val="22"/>
        </w:rPr>
        <w:t xml:space="preserve"> </w:t>
      </w:r>
      <w:r w:rsidRPr="009C705F">
        <w:rPr>
          <w:rFonts w:asciiTheme="minorHAnsi" w:hAnsiTheme="minorHAnsi"/>
          <w:sz w:val="22"/>
          <w:szCs w:val="22"/>
        </w:rPr>
        <w:t>convictions.</w:t>
      </w:r>
    </w:p>
    <w:p w14:paraId="656DB4DC" w14:textId="77777777" w:rsidR="009B4B0C" w:rsidRPr="009C705F" w:rsidRDefault="009B4B0C">
      <w:pPr>
        <w:pStyle w:val="BodyText"/>
        <w:rPr>
          <w:rFonts w:asciiTheme="minorHAnsi" w:hAnsiTheme="minorHAnsi"/>
          <w:sz w:val="22"/>
          <w:szCs w:val="22"/>
        </w:rPr>
      </w:pPr>
    </w:p>
    <w:p w14:paraId="3CC050BC" w14:textId="77777777" w:rsidR="009B4B0C" w:rsidRPr="009C705F" w:rsidRDefault="0008110C">
      <w:pPr>
        <w:pStyle w:val="BodyText"/>
        <w:spacing w:before="0"/>
        <w:ind w:left="160" w:right="115"/>
        <w:jc w:val="both"/>
        <w:rPr>
          <w:rFonts w:asciiTheme="minorHAnsi" w:hAnsiTheme="minorHAnsi"/>
          <w:sz w:val="22"/>
          <w:szCs w:val="22"/>
        </w:rPr>
      </w:pPr>
      <w:r w:rsidRPr="009C705F">
        <w:rPr>
          <w:rFonts w:asciiTheme="minorHAnsi" w:hAnsiTheme="minorHAnsi"/>
          <w:sz w:val="22"/>
          <w:szCs w:val="22"/>
        </w:rPr>
        <w:t>This policy is made available to all applicants at the outset of the recruitment process and is included in the application material supplied to candidates and is also available on our website.</w:t>
      </w:r>
    </w:p>
    <w:p w14:paraId="38E61CF5" w14:textId="77777777" w:rsidR="009B4B0C" w:rsidRPr="009C705F" w:rsidRDefault="009B4B0C">
      <w:pPr>
        <w:pStyle w:val="BodyText"/>
        <w:rPr>
          <w:rFonts w:asciiTheme="minorHAnsi" w:hAnsiTheme="minorHAnsi"/>
          <w:sz w:val="22"/>
          <w:szCs w:val="22"/>
        </w:rPr>
      </w:pPr>
    </w:p>
    <w:p w14:paraId="6EF1A29E" w14:textId="7AF6A813" w:rsidR="009B4B0C" w:rsidRPr="009C705F" w:rsidRDefault="00A42B1B">
      <w:pPr>
        <w:pStyle w:val="BodyText"/>
        <w:spacing w:before="0"/>
        <w:ind w:left="160" w:right="112"/>
        <w:jc w:val="both"/>
        <w:rPr>
          <w:rFonts w:asciiTheme="minorHAnsi" w:hAnsiTheme="minorHAnsi"/>
          <w:sz w:val="22"/>
          <w:szCs w:val="22"/>
        </w:rPr>
      </w:pPr>
      <w:r>
        <w:rPr>
          <w:rFonts w:asciiTheme="minorHAnsi" w:hAnsiTheme="minorHAnsi"/>
          <w:sz w:val="22"/>
          <w:szCs w:val="22"/>
        </w:rPr>
        <w:t>Little Wonders Nursery</w:t>
      </w:r>
      <w:r w:rsidR="0008110C" w:rsidRPr="009C705F">
        <w:rPr>
          <w:rFonts w:asciiTheme="minorHAnsi" w:hAnsiTheme="minorHAnsi"/>
          <w:sz w:val="22"/>
          <w:szCs w:val="22"/>
        </w:rPr>
        <w:t xml:space="preserve"> is committed to the fair treatment of its staff, potential staff, </w:t>
      </w:r>
      <w:proofErr w:type="gramStart"/>
      <w:r w:rsidR="0008110C" w:rsidRPr="009C705F">
        <w:rPr>
          <w:rFonts w:asciiTheme="minorHAnsi" w:hAnsiTheme="minorHAnsi"/>
          <w:sz w:val="22"/>
          <w:szCs w:val="22"/>
        </w:rPr>
        <w:t>parents</w:t>
      </w:r>
      <w:proofErr w:type="gramEnd"/>
      <w:r w:rsidR="0008110C" w:rsidRPr="009C705F">
        <w:rPr>
          <w:rFonts w:asciiTheme="minorHAnsi" w:hAnsiTheme="minorHAnsi"/>
          <w:sz w:val="22"/>
          <w:szCs w:val="22"/>
        </w:rPr>
        <w:t xml:space="preserve"> and pupils regardless of race, gender, religion, sexual orientation, responsibilities for </w:t>
      </w:r>
      <w:r w:rsidR="000C4E18" w:rsidRPr="009C705F">
        <w:rPr>
          <w:rFonts w:asciiTheme="minorHAnsi" w:hAnsiTheme="minorHAnsi"/>
          <w:sz w:val="22"/>
          <w:szCs w:val="22"/>
        </w:rPr>
        <w:t>dependent</w:t>
      </w:r>
      <w:r w:rsidR="0008110C" w:rsidRPr="009C705F">
        <w:rPr>
          <w:rFonts w:asciiTheme="minorHAnsi" w:hAnsiTheme="minorHAnsi"/>
          <w:sz w:val="22"/>
          <w:szCs w:val="22"/>
        </w:rPr>
        <w:t>, age, physical/mental disability or offending background.</w:t>
      </w:r>
    </w:p>
    <w:p w14:paraId="46F86968" w14:textId="77777777" w:rsidR="009B4B0C" w:rsidRPr="009C705F" w:rsidRDefault="009B4B0C">
      <w:pPr>
        <w:pStyle w:val="BodyText"/>
        <w:rPr>
          <w:rFonts w:asciiTheme="minorHAnsi" w:hAnsiTheme="minorHAnsi"/>
          <w:sz w:val="22"/>
          <w:szCs w:val="22"/>
        </w:rPr>
      </w:pPr>
    </w:p>
    <w:p w14:paraId="42F084BC" w14:textId="77777777" w:rsidR="009B4B0C" w:rsidRPr="009C705F" w:rsidRDefault="0008110C">
      <w:pPr>
        <w:pStyle w:val="BodyText"/>
        <w:spacing w:before="0"/>
        <w:ind w:left="160" w:right="113"/>
        <w:jc w:val="both"/>
        <w:rPr>
          <w:rFonts w:asciiTheme="minorHAnsi" w:hAnsiTheme="minorHAnsi"/>
          <w:sz w:val="22"/>
          <w:szCs w:val="22"/>
        </w:rPr>
      </w:pPr>
      <w:r w:rsidRPr="009C705F">
        <w:rPr>
          <w:rFonts w:asciiTheme="minorHAnsi" w:hAnsiTheme="minorHAnsi"/>
          <w:sz w:val="22"/>
          <w:szCs w:val="22"/>
        </w:rPr>
        <w:t>We actively promote equality of opportunity for all with the right mix of talent, skills and potential and welcome applications from a wide range of candidates, including those with criminal records.</w:t>
      </w:r>
    </w:p>
    <w:p w14:paraId="202104DA" w14:textId="77777777" w:rsidR="009B4B0C" w:rsidRPr="009C705F" w:rsidRDefault="009B4B0C">
      <w:pPr>
        <w:pStyle w:val="BodyText"/>
        <w:rPr>
          <w:rFonts w:asciiTheme="minorHAnsi" w:hAnsiTheme="minorHAnsi"/>
          <w:sz w:val="22"/>
          <w:szCs w:val="22"/>
        </w:rPr>
      </w:pPr>
    </w:p>
    <w:p w14:paraId="2DC3EFE5" w14:textId="77777777" w:rsidR="009B4B0C" w:rsidRPr="009C705F" w:rsidRDefault="0008110C">
      <w:pPr>
        <w:pStyle w:val="BodyText"/>
        <w:spacing w:before="0"/>
        <w:ind w:left="160" w:right="112"/>
        <w:jc w:val="both"/>
        <w:rPr>
          <w:rFonts w:asciiTheme="minorHAnsi" w:hAnsiTheme="minorHAnsi"/>
          <w:sz w:val="22"/>
          <w:szCs w:val="22"/>
        </w:rPr>
      </w:pPr>
      <w:r w:rsidRPr="009C705F">
        <w:rPr>
          <w:rFonts w:asciiTheme="minorHAnsi" w:hAnsiTheme="minorHAnsi"/>
          <w:sz w:val="22"/>
          <w:szCs w:val="22"/>
        </w:rPr>
        <w:t xml:space="preserve">We select all candidates for interview based on their skills, qualifications and experience and any disclosures/personal information from the DBS will not lead to discrimination. Having a criminal record will not necessarily bar someone from working in a school and will only be </w:t>
      </w:r>
      <w:r w:rsidR="009C705F" w:rsidRPr="009C705F">
        <w:rPr>
          <w:rFonts w:asciiTheme="minorHAnsi" w:hAnsiTheme="minorHAnsi"/>
          <w:sz w:val="22"/>
          <w:szCs w:val="22"/>
        </w:rPr>
        <w:t>considered</w:t>
      </w:r>
      <w:r w:rsidRPr="009C705F">
        <w:rPr>
          <w:rFonts w:asciiTheme="minorHAnsi" w:hAnsiTheme="minorHAnsi"/>
          <w:sz w:val="22"/>
          <w:szCs w:val="22"/>
        </w:rPr>
        <w:t xml:space="preserve"> for recruitment purposes only when the conviction is relevant.</w:t>
      </w:r>
    </w:p>
    <w:p w14:paraId="50D6EFB8" w14:textId="77777777" w:rsidR="009B4B0C" w:rsidRPr="009C705F" w:rsidRDefault="009B4B0C">
      <w:pPr>
        <w:pStyle w:val="BodyText"/>
        <w:rPr>
          <w:rFonts w:asciiTheme="minorHAnsi" w:hAnsiTheme="minorHAnsi"/>
          <w:sz w:val="22"/>
          <w:szCs w:val="22"/>
        </w:rPr>
      </w:pPr>
    </w:p>
    <w:p w14:paraId="60B74347" w14:textId="77777777" w:rsidR="009B4B0C" w:rsidRPr="009C705F" w:rsidRDefault="0008110C">
      <w:pPr>
        <w:pStyle w:val="Heading1"/>
        <w:ind w:left="160"/>
        <w:rPr>
          <w:rFonts w:asciiTheme="minorHAnsi" w:hAnsiTheme="minorHAnsi"/>
          <w:sz w:val="22"/>
          <w:szCs w:val="22"/>
        </w:rPr>
      </w:pPr>
      <w:r w:rsidRPr="009C705F">
        <w:rPr>
          <w:rFonts w:asciiTheme="minorHAnsi" w:hAnsiTheme="minorHAnsi"/>
          <w:sz w:val="22"/>
          <w:szCs w:val="22"/>
        </w:rPr>
        <w:t>Disclosure and Barring Service (DBS) Checks</w:t>
      </w:r>
    </w:p>
    <w:p w14:paraId="719CE809" w14:textId="77777777" w:rsidR="009B4B0C" w:rsidRPr="009C705F" w:rsidRDefault="009B4B0C">
      <w:pPr>
        <w:pStyle w:val="BodyText"/>
        <w:rPr>
          <w:rFonts w:asciiTheme="minorHAnsi" w:hAnsiTheme="minorHAnsi"/>
          <w:b/>
          <w:sz w:val="22"/>
          <w:szCs w:val="22"/>
        </w:rPr>
      </w:pPr>
    </w:p>
    <w:p w14:paraId="2B7E9B08" w14:textId="77777777" w:rsidR="009B4B0C" w:rsidRPr="009C705F" w:rsidRDefault="0008110C">
      <w:pPr>
        <w:pStyle w:val="BodyText"/>
        <w:spacing w:before="0"/>
        <w:ind w:left="160" w:right="114"/>
        <w:jc w:val="both"/>
        <w:rPr>
          <w:rFonts w:asciiTheme="minorHAnsi" w:hAnsiTheme="minorHAnsi"/>
          <w:sz w:val="22"/>
          <w:szCs w:val="22"/>
        </w:rPr>
      </w:pPr>
      <w:r w:rsidRPr="009C705F">
        <w:rPr>
          <w:rFonts w:asciiTheme="minorHAnsi" w:hAnsiTheme="minorHAnsi"/>
          <w:sz w:val="22"/>
          <w:szCs w:val="22"/>
        </w:rPr>
        <w:t>All preferred applicants who are offered employment will be subject to a criminal record check from the Disclosure and Barring Service before an appointment is confirmed. This will include details of cautions, reprimands and warnings as well as spent and unspent convictions. An enhanced DBS (check) may also contain non-conviction information from local police records which a chief police officer thinks may be relevant.</w:t>
      </w:r>
    </w:p>
    <w:p w14:paraId="330E3BD4" w14:textId="77777777" w:rsidR="009B4B0C" w:rsidRPr="009C705F" w:rsidRDefault="009B4B0C">
      <w:pPr>
        <w:pStyle w:val="BodyText"/>
        <w:rPr>
          <w:rFonts w:asciiTheme="minorHAnsi" w:hAnsiTheme="minorHAnsi"/>
          <w:sz w:val="22"/>
          <w:szCs w:val="22"/>
        </w:rPr>
      </w:pPr>
    </w:p>
    <w:p w14:paraId="4419F727" w14:textId="77777777" w:rsidR="009B4B0C" w:rsidRPr="009C705F" w:rsidRDefault="0008110C">
      <w:pPr>
        <w:pStyle w:val="BodyText"/>
        <w:spacing w:before="0"/>
        <w:ind w:left="160" w:right="116"/>
        <w:jc w:val="both"/>
        <w:rPr>
          <w:rFonts w:asciiTheme="minorHAnsi" w:hAnsiTheme="minorHAnsi"/>
          <w:sz w:val="22"/>
          <w:szCs w:val="22"/>
        </w:rPr>
      </w:pPr>
      <w:r w:rsidRPr="009C705F">
        <w:rPr>
          <w:rFonts w:asciiTheme="minorHAnsi" w:hAnsiTheme="minorHAnsi"/>
          <w:sz w:val="22"/>
          <w:szCs w:val="22"/>
        </w:rPr>
        <w:t>A successful applicant shall not commence work until satisfactory notification from the DBS has been received.</w:t>
      </w:r>
    </w:p>
    <w:p w14:paraId="332B636B" w14:textId="77777777" w:rsidR="009B4B0C" w:rsidRPr="009C705F" w:rsidRDefault="009B4B0C">
      <w:pPr>
        <w:pStyle w:val="BodyText"/>
        <w:rPr>
          <w:rFonts w:asciiTheme="minorHAnsi" w:hAnsiTheme="minorHAnsi"/>
          <w:sz w:val="22"/>
          <w:szCs w:val="22"/>
        </w:rPr>
      </w:pPr>
    </w:p>
    <w:p w14:paraId="2291C7F4" w14:textId="77777777" w:rsidR="009C705F" w:rsidRDefault="0008110C" w:rsidP="009C705F">
      <w:pPr>
        <w:pStyle w:val="BodyText"/>
        <w:spacing w:before="0"/>
        <w:ind w:left="160" w:right="111"/>
        <w:jc w:val="both"/>
        <w:rPr>
          <w:rFonts w:asciiTheme="minorHAnsi" w:hAnsiTheme="minorHAnsi"/>
          <w:sz w:val="22"/>
          <w:szCs w:val="22"/>
        </w:rPr>
      </w:pPr>
      <w:r w:rsidRPr="009C705F">
        <w:rPr>
          <w:rFonts w:asciiTheme="minorHAnsi" w:hAnsiTheme="minorHAnsi"/>
          <w:sz w:val="22"/>
          <w:szCs w:val="22"/>
        </w:rPr>
        <w:t xml:space="preserve">A new disclosure application shall be completed for all new members of staff and </w:t>
      </w:r>
      <w:r w:rsidR="009C705F" w:rsidRPr="009C705F">
        <w:rPr>
          <w:rFonts w:asciiTheme="minorHAnsi" w:hAnsiTheme="minorHAnsi"/>
          <w:sz w:val="22"/>
          <w:szCs w:val="22"/>
        </w:rPr>
        <w:t>for contractors</w:t>
      </w:r>
      <w:r w:rsidRPr="009C705F">
        <w:rPr>
          <w:rFonts w:asciiTheme="minorHAnsi" w:hAnsiTheme="minorHAnsi"/>
          <w:sz w:val="22"/>
          <w:szCs w:val="22"/>
        </w:rPr>
        <w:t xml:space="preserve"> who are regularly on sight during term-time. However, sight of the original copy of a recently issued and valid enhanced disclosure will suffice for those joining for short periods for example training.</w:t>
      </w:r>
    </w:p>
    <w:p w14:paraId="4DB0AB70" w14:textId="77777777" w:rsidR="009C705F" w:rsidRDefault="009C705F" w:rsidP="009C705F">
      <w:pPr>
        <w:pStyle w:val="BodyText"/>
        <w:spacing w:before="0"/>
        <w:ind w:left="160" w:right="111"/>
        <w:jc w:val="both"/>
        <w:rPr>
          <w:rFonts w:asciiTheme="minorHAnsi" w:hAnsiTheme="minorHAnsi"/>
          <w:sz w:val="22"/>
          <w:szCs w:val="22"/>
        </w:rPr>
      </w:pPr>
    </w:p>
    <w:p w14:paraId="0DADD2B0" w14:textId="77777777" w:rsidR="009B4B0C" w:rsidRPr="009C705F" w:rsidRDefault="0008110C" w:rsidP="009C705F">
      <w:pPr>
        <w:pStyle w:val="BodyText"/>
        <w:spacing w:before="0"/>
        <w:ind w:left="160" w:right="111"/>
        <w:jc w:val="both"/>
        <w:rPr>
          <w:rFonts w:asciiTheme="minorHAnsi" w:hAnsiTheme="minorHAnsi"/>
          <w:b/>
          <w:sz w:val="22"/>
          <w:szCs w:val="22"/>
        </w:rPr>
      </w:pPr>
      <w:r w:rsidRPr="009C705F">
        <w:rPr>
          <w:rFonts w:asciiTheme="minorHAnsi" w:hAnsiTheme="minorHAnsi"/>
          <w:b/>
          <w:sz w:val="22"/>
          <w:szCs w:val="22"/>
        </w:rPr>
        <w:t>Procedure</w:t>
      </w:r>
    </w:p>
    <w:p w14:paraId="60786C19" w14:textId="77777777" w:rsidR="009B4B0C" w:rsidRPr="009C705F" w:rsidRDefault="009B4B0C">
      <w:pPr>
        <w:pStyle w:val="BodyText"/>
        <w:spacing w:before="1"/>
        <w:rPr>
          <w:rFonts w:asciiTheme="minorHAnsi" w:hAnsiTheme="minorHAnsi"/>
          <w:b/>
          <w:sz w:val="22"/>
          <w:szCs w:val="22"/>
        </w:rPr>
      </w:pPr>
    </w:p>
    <w:p w14:paraId="06D7E3D6" w14:textId="77777777" w:rsidR="009B4B0C" w:rsidRPr="009C705F" w:rsidRDefault="0008110C">
      <w:pPr>
        <w:pStyle w:val="BodyText"/>
        <w:spacing w:before="1"/>
        <w:ind w:left="159"/>
        <w:rPr>
          <w:rFonts w:asciiTheme="minorHAnsi" w:hAnsiTheme="minorHAnsi"/>
          <w:sz w:val="22"/>
          <w:szCs w:val="22"/>
        </w:rPr>
      </w:pPr>
      <w:r w:rsidRPr="009C705F">
        <w:rPr>
          <w:rFonts w:asciiTheme="minorHAnsi" w:hAnsiTheme="minorHAnsi"/>
          <w:sz w:val="22"/>
          <w:szCs w:val="22"/>
        </w:rPr>
        <w:t>All positions advertised carry the following statement:</w:t>
      </w:r>
    </w:p>
    <w:p w14:paraId="234C39AC" w14:textId="77777777" w:rsidR="009B4B0C" w:rsidRPr="009C705F" w:rsidRDefault="009B4B0C">
      <w:pPr>
        <w:pStyle w:val="BodyText"/>
        <w:spacing w:before="1"/>
        <w:rPr>
          <w:rFonts w:asciiTheme="minorHAnsi" w:hAnsiTheme="minorHAnsi"/>
          <w:sz w:val="22"/>
          <w:szCs w:val="22"/>
        </w:rPr>
      </w:pPr>
    </w:p>
    <w:p w14:paraId="3E4D466A" w14:textId="36A89FD3" w:rsidR="009B4B0C" w:rsidRPr="009C705F" w:rsidRDefault="009C705F">
      <w:pPr>
        <w:ind w:left="159" w:right="205"/>
        <w:rPr>
          <w:rFonts w:asciiTheme="minorHAnsi" w:hAnsiTheme="minorHAnsi"/>
        </w:rPr>
      </w:pPr>
      <w:r w:rsidRPr="009C705F">
        <w:rPr>
          <w:rFonts w:asciiTheme="minorHAnsi" w:hAnsiTheme="minorHAnsi"/>
          <w:noProof/>
        </w:rPr>
        <mc:AlternateContent>
          <mc:Choice Requires="wps">
            <w:drawing>
              <wp:anchor distT="0" distB="0" distL="114300" distR="114300" simplePos="0" relativeHeight="251657728" behindDoc="1" locked="0" layoutInCell="1" allowOverlap="1" wp14:anchorId="1C1D6781" wp14:editId="2F187D75">
                <wp:simplePos x="0" y="0"/>
                <wp:positionH relativeFrom="page">
                  <wp:posOffset>6767830</wp:posOffset>
                </wp:positionH>
                <wp:positionV relativeFrom="paragraph">
                  <wp:posOffset>281940</wp:posOffset>
                </wp:positionV>
                <wp:extent cx="33655" cy="0"/>
                <wp:effectExtent l="5080" t="6985" r="889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C78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9pt,22.2pt" to="535.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9HHAIAAD8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" strokeweight=".6pt">
                <w10:wrap anchorx="page"/>
              </v:line>
            </w:pict>
          </mc:Fallback>
        </mc:AlternateContent>
      </w:r>
      <w:r w:rsidR="0008110C" w:rsidRPr="009C705F">
        <w:rPr>
          <w:rFonts w:asciiTheme="minorHAnsi" w:hAnsiTheme="minorHAnsi"/>
          <w:i/>
        </w:rPr>
        <w:t>'Our</w:t>
      </w:r>
      <w:r w:rsidR="003932B4">
        <w:rPr>
          <w:rFonts w:asciiTheme="minorHAnsi" w:hAnsiTheme="minorHAnsi"/>
          <w:i/>
        </w:rPr>
        <w:t xml:space="preserve"> setting</w:t>
      </w:r>
      <w:r w:rsidR="0008110C" w:rsidRPr="009C705F">
        <w:rPr>
          <w:rFonts w:asciiTheme="minorHAnsi" w:hAnsiTheme="minorHAnsi"/>
          <w:i/>
        </w:rPr>
        <w:t xml:space="preserve"> is committed to safeguarding and promoting the welfare of children and expect all staff to endorse this commitment. All post holders will be subject to a satisfactory enhanced DBS disclosure.</w:t>
      </w:r>
      <w:r w:rsidR="0008110C" w:rsidRPr="009C705F">
        <w:rPr>
          <w:rFonts w:asciiTheme="minorHAnsi" w:hAnsiTheme="minorHAnsi"/>
        </w:rPr>
        <w:t>'</w:t>
      </w:r>
    </w:p>
    <w:p w14:paraId="35931C90" w14:textId="77777777" w:rsidR="009B4B0C" w:rsidRPr="009C705F" w:rsidRDefault="009B4B0C">
      <w:pPr>
        <w:pStyle w:val="BodyText"/>
        <w:spacing w:before="8"/>
        <w:rPr>
          <w:rFonts w:asciiTheme="minorHAnsi" w:hAnsiTheme="minorHAnsi"/>
          <w:sz w:val="22"/>
          <w:szCs w:val="22"/>
        </w:rPr>
      </w:pPr>
    </w:p>
    <w:p w14:paraId="67BB81CC" w14:textId="77777777" w:rsidR="009B4B0C" w:rsidRPr="009C705F" w:rsidRDefault="0008110C">
      <w:pPr>
        <w:pStyle w:val="Heading1"/>
        <w:spacing w:before="51"/>
        <w:rPr>
          <w:rFonts w:asciiTheme="minorHAnsi" w:hAnsiTheme="minorHAnsi"/>
          <w:sz w:val="22"/>
          <w:szCs w:val="22"/>
        </w:rPr>
      </w:pPr>
      <w:r w:rsidRPr="009C705F">
        <w:rPr>
          <w:rFonts w:asciiTheme="minorHAnsi" w:hAnsiTheme="minorHAnsi"/>
          <w:sz w:val="22"/>
          <w:szCs w:val="22"/>
        </w:rPr>
        <w:t>Application Form</w:t>
      </w:r>
    </w:p>
    <w:p w14:paraId="1F6F65DF" w14:textId="77777777" w:rsidR="009B4B0C" w:rsidRPr="009C705F" w:rsidRDefault="009B4B0C">
      <w:pPr>
        <w:pStyle w:val="BodyText"/>
        <w:rPr>
          <w:rFonts w:asciiTheme="minorHAnsi" w:hAnsiTheme="minorHAnsi"/>
          <w:b/>
          <w:sz w:val="22"/>
          <w:szCs w:val="22"/>
        </w:rPr>
      </w:pPr>
    </w:p>
    <w:p w14:paraId="0FA3F208" w14:textId="77777777" w:rsidR="009B4B0C" w:rsidRPr="009C705F" w:rsidRDefault="0008110C">
      <w:pPr>
        <w:pStyle w:val="BodyText"/>
        <w:spacing w:before="0"/>
        <w:ind w:left="159" w:right="114"/>
        <w:jc w:val="both"/>
        <w:rPr>
          <w:rFonts w:asciiTheme="minorHAnsi" w:hAnsiTheme="minorHAnsi"/>
          <w:sz w:val="22"/>
          <w:szCs w:val="22"/>
        </w:rPr>
      </w:pPr>
      <w:r w:rsidRPr="009C705F">
        <w:rPr>
          <w:rFonts w:asciiTheme="minorHAnsi" w:hAnsiTheme="minorHAnsi"/>
          <w:sz w:val="22"/>
          <w:szCs w:val="22"/>
        </w:rPr>
        <w:t xml:space="preserve">Where an applicant has completed our application </w:t>
      </w:r>
      <w:proofErr w:type="gramStart"/>
      <w:r w:rsidRPr="009C705F">
        <w:rPr>
          <w:rFonts w:asciiTheme="minorHAnsi" w:hAnsiTheme="minorHAnsi"/>
          <w:sz w:val="22"/>
          <w:szCs w:val="22"/>
        </w:rPr>
        <w:t>form</w:t>
      </w:r>
      <w:proofErr w:type="gramEnd"/>
      <w:r w:rsidRPr="009C705F">
        <w:rPr>
          <w:rFonts w:asciiTheme="minorHAnsi" w:hAnsiTheme="minorHAnsi"/>
          <w:sz w:val="22"/>
          <w:szCs w:val="22"/>
        </w:rPr>
        <w:t xml:space="preserve"> we require them to complete the following section:</w:t>
      </w:r>
    </w:p>
    <w:p w14:paraId="1F88E477" w14:textId="77777777" w:rsidR="009B4B0C" w:rsidRPr="009C705F" w:rsidRDefault="009B4B0C">
      <w:pPr>
        <w:pStyle w:val="BodyText"/>
        <w:rPr>
          <w:rFonts w:asciiTheme="minorHAnsi" w:hAnsiTheme="minorHAnsi"/>
          <w:sz w:val="22"/>
          <w:szCs w:val="22"/>
        </w:rPr>
      </w:pPr>
    </w:p>
    <w:p w14:paraId="61B16E9D" w14:textId="77777777" w:rsidR="009B4B0C" w:rsidRPr="009C705F" w:rsidRDefault="0008110C">
      <w:pPr>
        <w:ind w:left="159"/>
        <w:jc w:val="both"/>
        <w:rPr>
          <w:rFonts w:asciiTheme="minorHAnsi" w:hAnsiTheme="minorHAnsi"/>
          <w:i/>
        </w:rPr>
      </w:pPr>
      <w:r w:rsidRPr="009C705F">
        <w:rPr>
          <w:rFonts w:asciiTheme="minorHAnsi" w:hAnsiTheme="minorHAnsi"/>
          <w:i/>
        </w:rPr>
        <w:t>Rehabilitation of Offenders Act 1974</w:t>
      </w:r>
    </w:p>
    <w:p w14:paraId="6EED5E84" w14:textId="77777777" w:rsidR="009B4B0C" w:rsidRPr="009C705F" w:rsidRDefault="009B4B0C">
      <w:pPr>
        <w:pStyle w:val="BodyText"/>
        <w:spacing w:before="1"/>
        <w:rPr>
          <w:rFonts w:asciiTheme="minorHAnsi" w:hAnsiTheme="minorHAnsi"/>
          <w:i/>
          <w:sz w:val="22"/>
          <w:szCs w:val="22"/>
        </w:rPr>
      </w:pPr>
    </w:p>
    <w:p w14:paraId="234FD3DC" w14:textId="77777777" w:rsidR="009B4B0C" w:rsidRPr="009C705F" w:rsidRDefault="0008110C">
      <w:pPr>
        <w:ind w:left="159" w:right="112"/>
        <w:jc w:val="both"/>
        <w:rPr>
          <w:rFonts w:asciiTheme="minorHAnsi" w:hAnsiTheme="minorHAnsi"/>
          <w:i/>
        </w:rPr>
      </w:pPr>
      <w:r w:rsidRPr="009C705F">
        <w:rPr>
          <w:rFonts w:asciiTheme="minorHAnsi" w:hAnsiTheme="minorHAnsi"/>
          <w:i/>
        </w:rPr>
        <w:t>Under the Rehabilitation of Offenders Act 1974(exceptions) Order 1975, you are required to declare any information about convictions, past cautions or prosecutions pending. Any offer of employment will be subject to an Enhanced Level DBS check. All disclosures of criminal background are strictly confidential.</w:t>
      </w:r>
    </w:p>
    <w:p w14:paraId="487F5399" w14:textId="77777777" w:rsidR="009B4B0C" w:rsidRPr="009C705F" w:rsidRDefault="009B4B0C">
      <w:pPr>
        <w:pStyle w:val="BodyText"/>
        <w:rPr>
          <w:rFonts w:asciiTheme="minorHAnsi" w:hAnsiTheme="minorHAnsi"/>
          <w:i/>
          <w:sz w:val="22"/>
          <w:szCs w:val="22"/>
        </w:rPr>
      </w:pPr>
    </w:p>
    <w:p w14:paraId="57B6E2A8" w14:textId="77777777" w:rsidR="009B4B0C" w:rsidRPr="009C705F" w:rsidRDefault="0008110C">
      <w:pPr>
        <w:ind w:left="159" w:right="115"/>
        <w:jc w:val="both"/>
        <w:rPr>
          <w:rFonts w:asciiTheme="minorHAnsi" w:hAnsiTheme="minorHAnsi"/>
          <w:i/>
        </w:rPr>
      </w:pPr>
      <w:r w:rsidRPr="009C705F">
        <w:rPr>
          <w:rFonts w:asciiTheme="minorHAnsi" w:hAnsiTheme="minorHAnsi"/>
          <w:i/>
        </w:rPr>
        <w:t>Please detail any offence(s) including convictions, in a sealed envelope and attach it with this application form.</w:t>
      </w:r>
    </w:p>
    <w:p w14:paraId="1E222B36" w14:textId="77777777" w:rsidR="009B4B0C" w:rsidRPr="009C705F" w:rsidRDefault="009B4B0C">
      <w:pPr>
        <w:pStyle w:val="BodyText"/>
        <w:rPr>
          <w:rFonts w:asciiTheme="minorHAnsi" w:hAnsiTheme="minorHAnsi"/>
          <w:i/>
          <w:sz w:val="22"/>
          <w:szCs w:val="22"/>
        </w:rPr>
      </w:pPr>
    </w:p>
    <w:p w14:paraId="1FE08AD7" w14:textId="77777777" w:rsidR="009B4B0C" w:rsidRPr="009C705F" w:rsidRDefault="0008110C">
      <w:pPr>
        <w:pStyle w:val="Heading1"/>
        <w:rPr>
          <w:rFonts w:asciiTheme="minorHAnsi" w:hAnsiTheme="minorHAnsi"/>
          <w:sz w:val="22"/>
          <w:szCs w:val="22"/>
        </w:rPr>
      </w:pPr>
      <w:r w:rsidRPr="009C705F">
        <w:rPr>
          <w:rFonts w:asciiTheme="minorHAnsi" w:hAnsiTheme="minorHAnsi"/>
          <w:sz w:val="22"/>
          <w:szCs w:val="22"/>
        </w:rPr>
        <w:t>CV Application</w:t>
      </w:r>
    </w:p>
    <w:p w14:paraId="043B13E1" w14:textId="77777777" w:rsidR="009B4B0C" w:rsidRPr="009C705F" w:rsidRDefault="009B4B0C">
      <w:pPr>
        <w:pStyle w:val="BodyText"/>
        <w:rPr>
          <w:rFonts w:asciiTheme="minorHAnsi" w:hAnsiTheme="minorHAnsi"/>
          <w:b/>
          <w:sz w:val="22"/>
          <w:szCs w:val="22"/>
        </w:rPr>
      </w:pPr>
    </w:p>
    <w:p w14:paraId="697653EF" w14:textId="77777777" w:rsidR="009B4B0C" w:rsidRPr="009C705F" w:rsidRDefault="0008110C">
      <w:pPr>
        <w:pStyle w:val="BodyText"/>
        <w:spacing w:before="0"/>
        <w:ind w:left="159" w:right="112"/>
        <w:jc w:val="both"/>
        <w:rPr>
          <w:rFonts w:asciiTheme="minorHAnsi" w:hAnsiTheme="minorHAnsi"/>
          <w:sz w:val="22"/>
          <w:szCs w:val="22"/>
        </w:rPr>
      </w:pPr>
      <w:r w:rsidRPr="009C705F">
        <w:rPr>
          <w:rFonts w:asciiTheme="minorHAnsi" w:hAnsiTheme="minorHAnsi"/>
          <w:sz w:val="22"/>
          <w:szCs w:val="22"/>
        </w:rPr>
        <w:t>There are instances when a speculative CV is sent as opposed to an application form particularly from potential employees seeking to secure a position after completing their studies or those returning to work after a period of absence. In this instance we review the CV against our current or anticipated need. If there is already a vacancy the applicant is informed that their application can only be considered if they complete an application form. If there is not, we will inform the applicant to monitor our website where all our vacancies are</w:t>
      </w:r>
      <w:r w:rsidRPr="009C705F">
        <w:rPr>
          <w:rFonts w:asciiTheme="minorHAnsi" w:hAnsiTheme="minorHAnsi"/>
          <w:spacing w:val="-20"/>
          <w:sz w:val="22"/>
          <w:szCs w:val="22"/>
        </w:rPr>
        <w:t xml:space="preserve"> </w:t>
      </w:r>
      <w:r w:rsidRPr="009C705F">
        <w:rPr>
          <w:rFonts w:asciiTheme="minorHAnsi" w:hAnsiTheme="minorHAnsi"/>
          <w:sz w:val="22"/>
          <w:szCs w:val="22"/>
        </w:rPr>
        <w:t>advertised.</w:t>
      </w:r>
    </w:p>
    <w:p w14:paraId="7B7EF6AD" w14:textId="77777777" w:rsidR="009B4B0C" w:rsidRPr="009C705F" w:rsidRDefault="009B4B0C">
      <w:pPr>
        <w:pStyle w:val="BodyText"/>
        <w:rPr>
          <w:rFonts w:asciiTheme="minorHAnsi" w:hAnsiTheme="minorHAnsi"/>
          <w:sz w:val="22"/>
          <w:szCs w:val="22"/>
        </w:rPr>
      </w:pPr>
    </w:p>
    <w:p w14:paraId="50CA388B" w14:textId="77777777" w:rsidR="009B4B0C" w:rsidRPr="009C705F" w:rsidRDefault="0008110C">
      <w:pPr>
        <w:pStyle w:val="Heading1"/>
        <w:rPr>
          <w:rFonts w:asciiTheme="minorHAnsi" w:hAnsiTheme="minorHAnsi"/>
          <w:sz w:val="22"/>
          <w:szCs w:val="22"/>
        </w:rPr>
      </w:pPr>
      <w:r w:rsidRPr="009C705F">
        <w:rPr>
          <w:rFonts w:asciiTheme="minorHAnsi" w:hAnsiTheme="minorHAnsi"/>
          <w:sz w:val="22"/>
          <w:szCs w:val="22"/>
        </w:rPr>
        <w:t>Interview</w:t>
      </w:r>
    </w:p>
    <w:p w14:paraId="78E80356" w14:textId="77777777" w:rsidR="009B4B0C" w:rsidRPr="009C705F" w:rsidRDefault="009B4B0C">
      <w:pPr>
        <w:pStyle w:val="BodyText"/>
        <w:rPr>
          <w:rFonts w:asciiTheme="minorHAnsi" w:hAnsiTheme="minorHAnsi"/>
          <w:b/>
          <w:sz w:val="22"/>
          <w:szCs w:val="22"/>
        </w:rPr>
      </w:pPr>
    </w:p>
    <w:p w14:paraId="77D4E816" w14:textId="77777777" w:rsidR="009B4B0C" w:rsidRPr="009C705F" w:rsidRDefault="0008110C">
      <w:pPr>
        <w:pStyle w:val="BodyText"/>
        <w:spacing w:before="0"/>
        <w:ind w:left="159" w:right="114"/>
        <w:jc w:val="both"/>
        <w:rPr>
          <w:rFonts w:asciiTheme="minorHAnsi" w:hAnsiTheme="minorHAnsi"/>
          <w:sz w:val="22"/>
          <w:szCs w:val="22"/>
        </w:rPr>
      </w:pPr>
      <w:r w:rsidRPr="009C705F">
        <w:rPr>
          <w:rFonts w:asciiTheme="minorHAnsi" w:hAnsiTheme="minorHAnsi"/>
          <w:sz w:val="22"/>
          <w:szCs w:val="22"/>
        </w:rPr>
        <w:t xml:space="preserve">At interview, or in a separate discussion, we ensure that an open and measured discussion takes place </w:t>
      </w:r>
      <w:proofErr w:type="gramStart"/>
      <w:r w:rsidRPr="009C705F">
        <w:rPr>
          <w:rFonts w:asciiTheme="minorHAnsi" w:hAnsiTheme="minorHAnsi"/>
          <w:sz w:val="22"/>
          <w:szCs w:val="22"/>
        </w:rPr>
        <w:t>on the subject of any</w:t>
      </w:r>
      <w:proofErr w:type="gramEnd"/>
      <w:r w:rsidRPr="009C705F">
        <w:rPr>
          <w:rFonts w:asciiTheme="minorHAnsi" w:hAnsiTheme="minorHAnsi"/>
          <w:sz w:val="22"/>
          <w:szCs w:val="22"/>
        </w:rPr>
        <w:t xml:space="preserve"> offences or other matters that might be relevant to the position.</w:t>
      </w:r>
    </w:p>
    <w:p w14:paraId="3DD878EC" w14:textId="77777777" w:rsidR="009B4B0C" w:rsidRPr="009C705F" w:rsidRDefault="009B4B0C">
      <w:pPr>
        <w:pStyle w:val="BodyText"/>
        <w:rPr>
          <w:rFonts w:asciiTheme="minorHAnsi" w:hAnsiTheme="minorHAnsi"/>
          <w:sz w:val="22"/>
          <w:szCs w:val="22"/>
        </w:rPr>
      </w:pPr>
    </w:p>
    <w:p w14:paraId="34A3C2FD" w14:textId="77777777" w:rsidR="009B4B0C" w:rsidRPr="009C705F" w:rsidRDefault="0008110C">
      <w:pPr>
        <w:pStyle w:val="BodyText"/>
        <w:spacing w:before="0"/>
        <w:ind w:left="159" w:right="112"/>
        <w:jc w:val="both"/>
        <w:rPr>
          <w:rFonts w:asciiTheme="minorHAnsi" w:hAnsiTheme="minorHAnsi"/>
          <w:sz w:val="22"/>
          <w:szCs w:val="22"/>
        </w:rPr>
      </w:pPr>
      <w:r w:rsidRPr="009C705F">
        <w:rPr>
          <w:rFonts w:asciiTheme="minorHAnsi" w:hAnsiTheme="minorHAnsi"/>
          <w:sz w:val="22"/>
          <w:szCs w:val="22"/>
        </w:rPr>
        <w:t>Failure to reveal information that is directly relevant to the position sought could lead to withdrawal of an offer of employment. Any information provided is treated in a confidential manner and is only seen by those who need to see it as part of the recruitment process</w:t>
      </w:r>
    </w:p>
    <w:p w14:paraId="097C21CE" w14:textId="77777777" w:rsidR="009B4B0C" w:rsidRPr="009C705F" w:rsidRDefault="009B4B0C">
      <w:pPr>
        <w:pStyle w:val="BodyText"/>
        <w:rPr>
          <w:rFonts w:asciiTheme="minorHAnsi" w:hAnsiTheme="minorHAnsi"/>
          <w:sz w:val="22"/>
          <w:szCs w:val="22"/>
        </w:rPr>
      </w:pPr>
    </w:p>
    <w:p w14:paraId="7A2990A8" w14:textId="77777777" w:rsidR="009B4B0C" w:rsidRDefault="0008110C" w:rsidP="009C705F">
      <w:pPr>
        <w:pStyle w:val="BodyText"/>
        <w:spacing w:before="0"/>
        <w:ind w:left="159" w:right="112"/>
        <w:jc w:val="both"/>
        <w:rPr>
          <w:rFonts w:asciiTheme="minorHAnsi" w:hAnsiTheme="minorHAnsi"/>
          <w:sz w:val="22"/>
          <w:szCs w:val="22"/>
        </w:rPr>
      </w:pPr>
      <w:r w:rsidRPr="009C705F">
        <w:rPr>
          <w:rFonts w:asciiTheme="minorHAnsi" w:hAnsiTheme="minorHAnsi"/>
          <w:sz w:val="22"/>
          <w:szCs w:val="22"/>
        </w:rPr>
        <w:t xml:space="preserve">Any matters revealed in disclosure information will be discussed with the person seeking </w:t>
      </w:r>
      <w:r w:rsidR="009C705F" w:rsidRPr="009C705F">
        <w:rPr>
          <w:rFonts w:asciiTheme="minorHAnsi" w:hAnsiTheme="minorHAnsi"/>
          <w:sz w:val="22"/>
          <w:szCs w:val="22"/>
        </w:rPr>
        <w:t>the position</w:t>
      </w:r>
      <w:r w:rsidRPr="009C705F">
        <w:rPr>
          <w:rFonts w:asciiTheme="minorHAnsi" w:hAnsiTheme="minorHAnsi"/>
          <w:sz w:val="22"/>
          <w:szCs w:val="22"/>
        </w:rPr>
        <w:t xml:space="preserve"> before any withdrawal of an offer of employment. Having a criminal record will not necessarily bar an individual from working with us. The course of action taken is dependent on the nature of the position and the circumstances and background of the</w:t>
      </w:r>
      <w:r w:rsidRPr="009C705F">
        <w:rPr>
          <w:rFonts w:asciiTheme="minorHAnsi" w:hAnsiTheme="minorHAnsi"/>
          <w:spacing w:val="-33"/>
          <w:sz w:val="22"/>
          <w:szCs w:val="22"/>
        </w:rPr>
        <w:t xml:space="preserve"> </w:t>
      </w:r>
      <w:r w:rsidRPr="009C705F">
        <w:rPr>
          <w:rFonts w:asciiTheme="minorHAnsi" w:hAnsiTheme="minorHAnsi"/>
          <w:sz w:val="22"/>
          <w:szCs w:val="22"/>
        </w:rPr>
        <w:t>offences.</w:t>
      </w:r>
    </w:p>
    <w:p w14:paraId="279F7F69" w14:textId="77777777" w:rsidR="009C705F" w:rsidRDefault="009C705F" w:rsidP="009C705F">
      <w:pPr>
        <w:pStyle w:val="BodyText"/>
        <w:spacing w:before="0"/>
        <w:ind w:left="159" w:right="112"/>
        <w:jc w:val="both"/>
        <w:rPr>
          <w:rFonts w:asciiTheme="minorHAnsi" w:hAnsiTheme="minorHAnsi"/>
          <w:sz w:val="22"/>
          <w:szCs w:val="22"/>
        </w:rPr>
      </w:pPr>
    </w:p>
    <w:p w14:paraId="2CE794B8" w14:textId="77777777" w:rsidR="009B4B0C" w:rsidRPr="009C705F" w:rsidRDefault="0008110C">
      <w:pPr>
        <w:pStyle w:val="BodyText"/>
        <w:spacing w:before="52"/>
        <w:ind w:left="159"/>
        <w:rPr>
          <w:rFonts w:asciiTheme="minorHAnsi" w:hAnsiTheme="minorHAnsi"/>
          <w:sz w:val="22"/>
          <w:szCs w:val="22"/>
        </w:rPr>
      </w:pPr>
      <w:r w:rsidRPr="009C705F">
        <w:rPr>
          <w:rFonts w:asciiTheme="minorHAnsi" w:hAnsiTheme="minorHAnsi"/>
          <w:sz w:val="22"/>
          <w:szCs w:val="22"/>
        </w:rPr>
        <w:t>We take the following factors into account:</w:t>
      </w:r>
    </w:p>
    <w:p w14:paraId="4B412BD0" w14:textId="77777777" w:rsidR="009B4B0C" w:rsidRPr="009C705F" w:rsidRDefault="009B4B0C">
      <w:pPr>
        <w:pStyle w:val="BodyText"/>
        <w:spacing w:before="1"/>
        <w:rPr>
          <w:rFonts w:asciiTheme="minorHAnsi" w:hAnsiTheme="minorHAnsi"/>
          <w:sz w:val="22"/>
          <w:szCs w:val="22"/>
        </w:rPr>
      </w:pPr>
    </w:p>
    <w:p w14:paraId="1E3AA3A8" w14:textId="77777777" w:rsidR="009B4B0C" w:rsidRPr="009C705F" w:rsidRDefault="0008110C">
      <w:pPr>
        <w:pStyle w:val="ListParagraph"/>
        <w:numPr>
          <w:ilvl w:val="0"/>
          <w:numId w:val="1"/>
        </w:numPr>
        <w:tabs>
          <w:tab w:val="left" w:pos="444"/>
        </w:tabs>
        <w:ind w:hanging="283"/>
        <w:rPr>
          <w:rFonts w:asciiTheme="minorHAnsi" w:hAnsiTheme="minorHAnsi"/>
        </w:rPr>
      </w:pPr>
      <w:r w:rsidRPr="009C705F">
        <w:rPr>
          <w:rFonts w:asciiTheme="minorHAnsi" w:hAnsiTheme="minorHAnsi"/>
        </w:rPr>
        <w:t>Whether the conviction or other information disclosed is relevant to the position in</w:t>
      </w:r>
      <w:r w:rsidRPr="009C705F">
        <w:rPr>
          <w:rFonts w:asciiTheme="minorHAnsi" w:hAnsiTheme="minorHAnsi"/>
          <w:spacing w:val="-35"/>
        </w:rPr>
        <w:t xml:space="preserve"> </w:t>
      </w:r>
      <w:r w:rsidRPr="009C705F">
        <w:rPr>
          <w:rFonts w:asciiTheme="minorHAnsi" w:hAnsiTheme="minorHAnsi"/>
        </w:rPr>
        <w:t>question;</w:t>
      </w:r>
    </w:p>
    <w:p w14:paraId="4AA51662" w14:textId="77777777" w:rsidR="009B4B0C" w:rsidRPr="009C705F" w:rsidRDefault="0008110C">
      <w:pPr>
        <w:pStyle w:val="ListParagraph"/>
        <w:numPr>
          <w:ilvl w:val="0"/>
          <w:numId w:val="1"/>
        </w:numPr>
        <w:tabs>
          <w:tab w:val="left" w:pos="444"/>
        </w:tabs>
        <w:ind w:hanging="283"/>
        <w:rPr>
          <w:rFonts w:asciiTheme="minorHAnsi" w:hAnsiTheme="minorHAnsi"/>
        </w:rPr>
      </w:pPr>
      <w:r w:rsidRPr="009C705F">
        <w:rPr>
          <w:rFonts w:asciiTheme="minorHAnsi" w:hAnsiTheme="minorHAnsi"/>
        </w:rPr>
        <w:t>The seriousness of the offence or other matter</w:t>
      </w:r>
      <w:r w:rsidRPr="009C705F">
        <w:rPr>
          <w:rFonts w:asciiTheme="minorHAnsi" w:hAnsiTheme="minorHAnsi"/>
          <w:spacing w:val="-22"/>
        </w:rPr>
        <w:t xml:space="preserve"> </w:t>
      </w:r>
      <w:r w:rsidRPr="009C705F">
        <w:rPr>
          <w:rFonts w:asciiTheme="minorHAnsi" w:hAnsiTheme="minorHAnsi"/>
        </w:rPr>
        <w:t>revealed;</w:t>
      </w:r>
    </w:p>
    <w:p w14:paraId="3A5889D7" w14:textId="77777777" w:rsidR="009B4B0C" w:rsidRPr="009C705F" w:rsidRDefault="0008110C">
      <w:pPr>
        <w:pStyle w:val="ListParagraph"/>
        <w:numPr>
          <w:ilvl w:val="0"/>
          <w:numId w:val="1"/>
        </w:numPr>
        <w:tabs>
          <w:tab w:val="left" w:pos="444"/>
        </w:tabs>
        <w:ind w:hanging="283"/>
        <w:rPr>
          <w:rFonts w:asciiTheme="minorHAnsi" w:hAnsiTheme="minorHAnsi"/>
        </w:rPr>
      </w:pPr>
      <w:r w:rsidRPr="009C705F">
        <w:rPr>
          <w:rFonts w:asciiTheme="minorHAnsi" w:hAnsiTheme="minorHAnsi"/>
        </w:rPr>
        <w:t>The length of time since the offence or other matter</w:t>
      </w:r>
      <w:r w:rsidRPr="009C705F">
        <w:rPr>
          <w:rFonts w:asciiTheme="minorHAnsi" w:hAnsiTheme="minorHAnsi"/>
          <w:spacing w:val="-22"/>
        </w:rPr>
        <w:t xml:space="preserve"> </w:t>
      </w:r>
      <w:r w:rsidRPr="009C705F">
        <w:rPr>
          <w:rFonts w:asciiTheme="minorHAnsi" w:hAnsiTheme="minorHAnsi"/>
        </w:rPr>
        <w:t>occurred;</w:t>
      </w:r>
    </w:p>
    <w:p w14:paraId="71ACC795" w14:textId="77777777" w:rsidR="009B4B0C" w:rsidRPr="009C705F" w:rsidRDefault="0008110C">
      <w:pPr>
        <w:pStyle w:val="ListParagraph"/>
        <w:numPr>
          <w:ilvl w:val="0"/>
          <w:numId w:val="1"/>
        </w:numPr>
        <w:tabs>
          <w:tab w:val="left" w:pos="444"/>
        </w:tabs>
        <w:spacing w:before="1"/>
        <w:ind w:hanging="283"/>
        <w:rPr>
          <w:rFonts w:asciiTheme="minorHAnsi" w:hAnsiTheme="minorHAnsi"/>
        </w:rPr>
      </w:pPr>
      <w:r w:rsidRPr="009C705F">
        <w:rPr>
          <w:rFonts w:asciiTheme="minorHAnsi" w:hAnsiTheme="minorHAnsi"/>
        </w:rPr>
        <w:lastRenderedPageBreak/>
        <w:t xml:space="preserve">Whether the applicant has a pattern of offending </w:t>
      </w:r>
      <w:proofErr w:type="spellStart"/>
      <w:r w:rsidRPr="009C705F">
        <w:rPr>
          <w:rFonts w:asciiTheme="minorHAnsi" w:hAnsiTheme="minorHAnsi"/>
        </w:rPr>
        <w:t>behaviour</w:t>
      </w:r>
      <w:proofErr w:type="spellEnd"/>
      <w:r w:rsidRPr="009C705F">
        <w:rPr>
          <w:rFonts w:asciiTheme="minorHAnsi" w:hAnsiTheme="minorHAnsi"/>
        </w:rPr>
        <w:t xml:space="preserve"> or other relevant</w:t>
      </w:r>
      <w:r w:rsidRPr="009C705F">
        <w:rPr>
          <w:rFonts w:asciiTheme="minorHAnsi" w:hAnsiTheme="minorHAnsi"/>
          <w:spacing w:val="-30"/>
        </w:rPr>
        <w:t xml:space="preserve"> </w:t>
      </w:r>
      <w:r w:rsidRPr="009C705F">
        <w:rPr>
          <w:rFonts w:asciiTheme="minorHAnsi" w:hAnsiTheme="minorHAnsi"/>
        </w:rPr>
        <w:t>matters;</w:t>
      </w:r>
    </w:p>
    <w:p w14:paraId="0C718E1A" w14:textId="77777777" w:rsidR="009B4B0C" w:rsidRPr="009C705F" w:rsidRDefault="0008110C">
      <w:pPr>
        <w:pStyle w:val="ListParagraph"/>
        <w:numPr>
          <w:ilvl w:val="0"/>
          <w:numId w:val="1"/>
        </w:numPr>
        <w:tabs>
          <w:tab w:val="left" w:pos="444"/>
        </w:tabs>
        <w:spacing w:line="240" w:lineRule="auto"/>
        <w:ind w:right="112" w:hanging="283"/>
        <w:rPr>
          <w:rFonts w:asciiTheme="minorHAnsi" w:hAnsiTheme="minorHAnsi"/>
        </w:rPr>
      </w:pPr>
      <w:r w:rsidRPr="009C705F">
        <w:rPr>
          <w:rFonts w:asciiTheme="minorHAnsi" w:hAnsiTheme="minorHAnsi"/>
        </w:rPr>
        <w:t xml:space="preserve">Whether the applicant’s circumstances have changed since the offending </w:t>
      </w:r>
      <w:proofErr w:type="spellStart"/>
      <w:r w:rsidRPr="009C705F">
        <w:rPr>
          <w:rFonts w:asciiTheme="minorHAnsi" w:hAnsiTheme="minorHAnsi"/>
        </w:rPr>
        <w:t>behaviour</w:t>
      </w:r>
      <w:proofErr w:type="spellEnd"/>
      <w:r w:rsidRPr="009C705F">
        <w:rPr>
          <w:rFonts w:asciiTheme="minorHAnsi" w:hAnsiTheme="minorHAnsi"/>
        </w:rPr>
        <w:t xml:space="preserve"> or the other relevant</w:t>
      </w:r>
      <w:r w:rsidRPr="009C705F">
        <w:rPr>
          <w:rFonts w:asciiTheme="minorHAnsi" w:hAnsiTheme="minorHAnsi"/>
          <w:spacing w:val="-7"/>
        </w:rPr>
        <w:t xml:space="preserve"> </w:t>
      </w:r>
      <w:r w:rsidRPr="009C705F">
        <w:rPr>
          <w:rFonts w:asciiTheme="minorHAnsi" w:hAnsiTheme="minorHAnsi"/>
        </w:rPr>
        <w:t>matters;</w:t>
      </w:r>
    </w:p>
    <w:p w14:paraId="7B652F5E" w14:textId="77777777" w:rsidR="009B4B0C" w:rsidRPr="009C705F" w:rsidRDefault="0008110C">
      <w:pPr>
        <w:pStyle w:val="ListParagraph"/>
        <w:numPr>
          <w:ilvl w:val="0"/>
          <w:numId w:val="1"/>
        </w:numPr>
        <w:tabs>
          <w:tab w:val="left" w:pos="444"/>
        </w:tabs>
        <w:spacing w:before="2" w:line="240" w:lineRule="auto"/>
        <w:ind w:right="113" w:hanging="283"/>
        <w:rPr>
          <w:rFonts w:asciiTheme="minorHAnsi" w:hAnsiTheme="minorHAnsi"/>
        </w:rPr>
      </w:pPr>
      <w:r w:rsidRPr="009C705F">
        <w:rPr>
          <w:rFonts w:asciiTheme="minorHAnsi" w:hAnsiTheme="minorHAnsi"/>
        </w:rPr>
        <w:t>The circumstances surrounding the offence or incident and the explanation(s) offered by the convicted</w:t>
      </w:r>
      <w:r w:rsidRPr="009C705F">
        <w:rPr>
          <w:rFonts w:asciiTheme="minorHAnsi" w:hAnsiTheme="minorHAnsi"/>
          <w:spacing w:val="-5"/>
        </w:rPr>
        <w:t xml:space="preserve"> </w:t>
      </w:r>
      <w:r w:rsidRPr="009C705F">
        <w:rPr>
          <w:rFonts w:asciiTheme="minorHAnsi" w:hAnsiTheme="minorHAnsi"/>
        </w:rPr>
        <w:t>person.</w:t>
      </w:r>
    </w:p>
    <w:p w14:paraId="73D724A1" w14:textId="77777777" w:rsidR="009B4B0C" w:rsidRPr="009C705F" w:rsidRDefault="009B4B0C">
      <w:pPr>
        <w:pStyle w:val="BodyText"/>
        <w:rPr>
          <w:rFonts w:asciiTheme="minorHAnsi" w:hAnsiTheme="minorHAnsi"/>
          <w:sz w:val="22"/>
          <w:szCs w:val="22"/>
        </w:rPr>
      </w:pPr>
    </w:p>
    <w:p w14:paraId="1FA51B84" w14:textId="58DA665F" w:rsidR="009B4B0C" w:rsidRPr="009C705F" w:rsidRDefault="00A42B1B">
      <w:pPr>
        <w:pStyle w:val="BodyText"/>
        <w:spacing w:before="0"/>
        <w:ind w:left="159" w:right="112"/>
        <w:jc w:val="both"/>
        <w:rPr>
          <w:rFonts w:asciiTheme="minorHAnsi" w:hAnsiTheme="minorHAnsi"/>
          <w:sz w:val="22"/>
          <w:szCs w:val="22"/>
        </w:rPr>
      </w:pPr>
      <w:r>
        <w:rPr>
          <w:rFonts w:asciiTheme="minorHAnsi" w:hAnsiTheme="minorHAnsi"/>
          <w:sz w:val="22"/>
          <w:szCs w:val="22"/>
        </w:rPr>
        <w:t>At Little Wonders Nursery,</w:t>
      </w:r>
      <w:r w:rsidR="0008110C" w:rsidRPr="009C705F">
        <w:rPr>
          <w:rFonts w:asciiTheme="minorHAnsi" w:hAnsiTheme="minorHAnsi"/>
          <w:sz w:val="22"/>
          <w:szCs w:val="22"/>
        </w:rPr>
        <w:t xml:space="preserve"> we ensure that all those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w:t>
      </w:r>
    </w:p>
    <w:sectPr w:rsidR="009B4B0C" w:rsidRPr="009C705F" w:rsidSect="009C705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68AA" w14:textId="77777777" w:rsidR="003846A6" w:rsidRDefault="003846A6" w:rsidP="009C705F">
      <w:r>
        <w:separator/>
      </w:r>
    </w:p>
  </w:endnote>
  <w:endnote w:type="continuationSeparator" w:id="0">
    <w:p w14:paraId="24AEC542" w14:textId="77777777" w:rsidR="003846A6" w:rsidRDefault="003846A6" w:rsidP="009C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6557" w14:textId="77777777" w:rsidR="00A42B1B" w:rsidRDefault="00A4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6694" w14:textId="77777777" w:rsidR="00A42B1B" w:rsidRDefault="00A42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E194" w14:textId="77777777" w:rsidR="00A42B1B" w:rsidRDefault="00A4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5FE2" w14:textId="77777777" w:rsidR="003846A6" w:rsidRDefault="003846A6" w:rsidP="009C705F">
      <w:r>
        <w:separator/>
      </w:r>
    </w:p>
  </w:footnote>
  <w:footnote w:type="continuationSeparator" w:id="0">
    <w:p w14:paraId="53CDEC79" w14:textId="77777777" w:rsidR="003846A6" w:rsidRDefault="003846A6" w:rsidP="009C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7A61" w14:textId="77777777" w:rsidR="00A42B1B" w:rsidRDefault="00A4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5EA3" w14:textId="40BF9C61" w:rsidR="009C705F" w:rsidRDefault="00A42B1B" w:rsidP="00A2146C">
    <w:pPr>
      <w:pStyle w:val="Header"/>
      <w:jc w:val="center"/>
    </w:pPr>
    <w:r>
      <w:rPr>
        <w:rFonts w:ascii="Arial" w:hAnsi="Arial" w:cs="Arial"/>
        <w:noProof/>
      </w:rPr>
      <w:drawing>
        <wp:inline distT="0" distB="0" distL="0" distR="0" wp14:anchorId="6B9439E7" wp14:editId="20643E88">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148E" w14:textId="77777777" w:rsidR="00A42B1B" w:rsidRDefault="00A4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E1C10"/>
    <w:multiLevelType w:val="hybridMultilevel"/>
    <w:tmpl w:val="B0BA3ABC"/>
    <w:lvl w:ilvl="0" w:tplc="BFFC9C1C">
      <w:numFmt w:val="bullet"/>
      <w:lvlText w:val=""/>
      <w:lvlJc w:val="left"/>
      <w:pPr>
        <w:ind w:left="443" w:hanging="284"/>
      </w:pPr>
      <w:rPr>
        <w:rFonts w:ascii="Symbol" w:eastAsia="Symbol" w:hAnsi="Symbol" w:cs="Symbol" w:hint="default"/>
        <w:w w:val="99"/>
        <w:sz w:val="24"/>
        <w:szCs w:val="24"/>
      </w:rPr>
    </w:lvl>
    <w:lvl w:ilvl="1" w:tplc="6ED68600">
      <w:numFmt w:val="bullet"/>
      <w:lvlText w:val="•"/>
      <w:lvlJc w:val="left"/>
      <w:pPr>
        <w:ind w:left="1410" w:hanging="284"/>
      </w:pPr>
      <w:rPr>
        <w:rFonts w:hint="default"/>
      </w:rPr>
    </w:lvl>
    <w:lvl w:ilvl="2" w:tplc="30F6CD94">
      <w:numFmt w:val="bullet"/>
      <w:lvlText w:val="•"/>
      <w:lvlJc w:val="left"/>
      <w:pPr>
        <w:ind w:left="2380" w:hanging="284"/>
      </w:pPr>
      <w:rPr>
        <w:rFonts w:hint="default"/>
      </w:rPr>
    </w:lvl>
    <w:lvl w:ilvl="3" w:tplc="318A0122">
      <w:numFmt w:val="bullet"/>
      <w:lvlText w:val="•"/>
      <w:lvlJc w:val="left"/>
      <w:pPr>
        <w:ind w:left="3350" w:hanging="284"/>
      </w:pPr>
      <w:rPr>
        <w:rFonts w:hint="default"/>
      </w:rPr>
    </w:lvl>
    <w:lvl w:ilvl="4" w:tplc="E3501B7C">
      <w:numFmt w:val="bullet"/>
      <w:lvlText w:val="•"/>
      <w:lvlJc w:val="left"/>
      <w:pPr>
        <w:ind w:left="4320" w:hanging="284"/>
      </w:pPr>
      <w:rPr>
        <w:rFonts w:hint="default"/>
      </w:rPr>
    </w:lvl>
    <w:lvl w:ilvl="5" w:tplc="A94435BA">
      <w:numFmt w:val="bullet"/>
      <w:lvlText w:val="•"/>
      <w:lvlJc w:val="left"/>
      <w:pPr>
        <w:ind w:left="5290" w:hanging="284"/>
      </w:pPr>
      <w:rPr>
        <w:rFonts w:hint="default"/>
      </w:rPr>
    </w:lvl>
    <w:lvl w:ilvl="6" w:tplc="9DF2D6A0">
      <w:numFmt w:val="bullet"/>
      <w:lvlText w:val="•"/>
      <w:lvlJc w:val="left"/>
      <w:pPr>
        <w:ind w:left="6260" w:hanging="284"/>
      </w:pPr>
      <w:rPr>
        <w:rFonts w:hint="default"/>
      </w:rPr>
    </w:lvl>
    <w:lvl w:ilvl="7" w:tplc="72B0458E">
      <w:numFmt w:val="bullet"/>
      <w:lvlText w:val="•"/>
      <w:lvlJc w:val="left"/>
      <w:pPr>
        <w:ind w:left="7230" w:hanging="284"/>
      </w:pPr>
      <w:rPr>
        <w:rFonts w:hint="default"/>
      </w:rPr>
    </w:lvl>
    <w:lvl w:ilvl="8" w:tplc="CBF61200">
      <w:numFmt w:val="bullet"/>
      <w:lvlText w:val="•"/>
      <w:lvlJc w:val="left"/>
      <w:pPr>
        <w:ind w:left="8200"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0C"/>
    <w:rsid w:val="00077D2E"/>
    <w:rsid w:val="0008110C"/>
    <w:rsid w:val="000C4E18"/>
    <w:rsid w:val="003846A6"/>
    <w:rsid w:val="003932B4"/>
    <w:rsid w:val="003E2859"/>
    <w:rsid w:val="0076634F"/>
    <w:rsid w:val="009475D0"/>
    <w:rsid w:val="00952BBC"/>
    <w:rsid w:val="009B4B0C"/>
    <w:rsid w:val="009C705F"/>
    <w:rsid w:val="00A2146C"/>
    <w:rsid w:val="00A42B1B"/>
    <w:rsid w:val="00B66F43"/>
    <w:rsid w:val="00D850D2"/>
    <w:rsid w:val="00E369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3648D"/>
  <w15:docId w15:val="{296DCCD0-55AE-47BB-B758-94914E88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spacing w:line="305" w:lineRule="exact"/>
      <w:ind w:left="443"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705F"/>
    <w:pPr>
      <w:tabs>
        <w:tab w:val="center" w:pos="4513"/>
        <w:tab w:val="right" w:pos="9026"/>
      </w:tabs>
    </w:pPr>
  </w:style>
  <w:style w:type="character" w:customStyle="1" w:styleId="HeaderChar">
    <w:name w:val="Header Char"/>
    <w:basedOn w:val="DefaultParagraphFont"/>
    <w:link w:val="Header"/>
    <w:uiPriority w:val="99"/>
    <w:rsid w:val="009C705F"/>
    <w:rPr>
      <w:rFonts w:ascii="Calibri" w:eastAsia="Calibri" w:hAnsi="Calibri" w:cs="Calibri"/>
    </w:rPr>
  </w:style>
  <w:style w:type="paragraph" w:styleId="Footer">
    <w:name w:val="footer"/>
    <w:basedOn w:val="Normal"/>
    <w:link w:val="FooterChar"/>
    <w:uiPriority w:val="99"/>
    <w:unhideWhenUsed/>
    <w:rsid w:val="009C705F"/>
    <w:pPr>
      <w:tabs>
        <w:tab w:val="center" w:pos="4513"/>
        <w:tab w:val="right" w:pos="9026"/>
      </w:tabs>
    </w:pPr>
  </w:style>
  <w:style w:type="character" w:customStyle="1" w:styleId="FooterChar">
    <w:name w:val="Footer Char"/>
    <w:basedOn w:val="DefaultParagraphFont"/>
    <w:link w:val="Footer"/>
    <w:uiPriority w:val="99"/>
    <w:rsid w:val="009C705F"/>
    <w:rPr>
      <w:rFonts w:ascii="Calibri" w:eastAsia="Calibri" w:hAnsi="Calibri" w:cs="Calibri"/>
    </w:rPr>
  </w:style>
  <w:style w:type="paragraph" w:styleId="BalloonText">
    <w:name w:val="Balloon Text"/>
    <w:basedOn w:val="Normal"/>
    <w:link w:val="BalloonTextChar"/>
    <w:uiPriority w:val="99"/>
    <w:semiHidden/>
    <w:unhideWhenUsed/>
    <w:rsid w:val="00947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30750-9F41-4DA8-9B55-635BFBB5385E}"/>
</file>

<file path=customXml/itemProps2.xml><?xml version="1.0" encoding="utf-8"?>
<ds:datastoreItem xmlns:ds="http://schemas.openxmlformats.org/officeDocument/2006/customXml" ds:itemID="{15D79640-EBA7-4438-AD90-ECCF3A661FA0}"/>
</file>

<file path=customXml/itemProps3.xml><?xml version="1.0" encoding="utf-8"?>
<ds:datastoreItem xmlns:ds="http://schemas.openxmlformats.org/officeDocument/2006/customXml" ds:itemID="{88A3E3BE-101A-4828-9686-BCDD0083FED3}"/>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2015 Recruitment of Ex Offenders Policy FINAL</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Recruitment of Ex Offenders Policy FINAL</dc:title>
  <dc:creator>Owner</dc:creator>
  <cp:keywords>()</cp:keywords>
  <cp:lastModifiedBy>Lateefa Patel</cp:lastModifiedBy>
  <cp:revision>2</cp:revision>
  <dcterms:created xsi:type="dcterms:W3CDTF">2020-09-19T22:02:00Z</dcterms:created>
  <dcterms:modified xsi:type="dcterms:W3CDTF">2020-09-19T22:02:00Z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2015-10-04T00:00:00Z</vt:filetime>
  </property>
  <property fmtid="{D5CDD505-2E9C-101B-9397-08002B2CF9AE}" pid="3" name="Creator">
    <vt:lpwstr>PDFCreator Version 1.6.2</vt:lpwstr>
  </property>
  <property fmtid="{D5CDD505-2E9C-101B-9397-08002B2CF9AE}" pid="4" name="LastSaved">
    <vt:filetime>2017-12-14T00:00:00Z</vt:filetime>
  </property>
  <property fmtid="{D5CDD505-2E9C-101B-9397-08002B2CF9AE}" pid="5" name="ContentTypeId">
    <vt:lpwstr>0x01010099E661CFA5ECE34CA47BC0B8FE488715</vt:lpwstr>
  </property>
</Properties>
</file>