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F1371" w14:textId="2C809E2C" w:rsidR="007A6745" w:rsidRPr="00806EE5" w:rsidRDefault="00786F0F" w:rsidP="00786F0F">
      <w:pPr>
        <w:pStyle w:val="BodyText"/>
        <w:spacing w:before="9"/>
        <w:ind w:left="0"/>
        <w:jc w:val="center"/>
        <w:rPr>
          <w:rFonts w:asciiTheme="minorHAnsi" w:hAnsiTheme="minorHAnsi"/>
          <w:sz w:val="22"/>
          <w:szCs w:val="22"/>
        </w:rPr>
      </w:pPr>
      <w:r>
        <w:rPr>
          <w:b/>
          <w:sz w:val="36"/>
        </w:rPr>
        <w:t>VISITOR POLICY</w:t>
      </w:r>
    </w:p>
    <w:p w14:paraId="7FF9BA60" w14:textId="57D1BCD5" w:rsidR="007A6745" w:rsidRPr="00806EE5" w:rsidRDefault="00D22266" w:rsidP="00806EE5">
      <w:pPr>
        <w:pStyle w:val="BodyText"/>
        <w:spacing w:before="52"/>
        <w:ind w:left="159" w:right="112"/>
        <w:rPr>
          <w:rFonts w:asciiTheme="minorHAnsi" w:hAnsiTheme="minorHAnsi"/>
          <w:sz w:val="22"/>
          <w:szCs w:val="22"/>
        </w:rPr>
      </w:pPr>
      <w:r w:rsidRPr="00806EE5">
        <w:rPr>
          <w:rFonts w:asciiTheme="minorHAnsi" w:hAnsiTheme="minorHAnsi"/>
          <w:sz w:val="22"/>
          <w:szCs w:val="22"/>
        </w:rPr>
        <w:t xml:space="preserve">Visitors are always welcome in our </w:t>
      </w:r>
      <w:r w:rsidR="003137FB">
        <w:rPr>
          <w:rFonts w:asciiTheme="minorHAnsi" w:hAnsiTheme="minorHAnsi"/>
          <w:sz w:val="22"/>
          <w:szCs w:val="22"/>
        </w:rPr>
        <w:t>setting</w:t>
      </w:r>
      <w:r w:rsidRPr="00806EE5">
        <w:rPr>
          <w:rFonts w:asciiTheme="minorHAnsi" w:hAnsiTheme="minorHAnsi"/>
          <w:sz w:val="22"/>
          <w:szCs w:val="22"/>
        </w:rPr>
        <w:t xml:space="preserve"> and we strive to exude warm hospitality to make their experience a happy and purposeful one so that they will want to return</w:t>
      </w:r>
    </w:p>
    <w:p w14:paraId="2A6FFD65" w14:textId="77777777" w:rsidR="007A6745" w:rsidRPr="00806EE5" w:rsidRDefault="007A6745" w:rsidP="00806EE5">
      <w:pPr>
        <w:pStyle w:val="BodyText"/>
        <w:spacing w:before="11"/>
        <w:ind w:left="0"/>
        <w:rPr>
          <w:rFonts w:asciiTheme="minorHAnsi" w:hAnsiTheme="minorHAnsi"/>
          <w:sz w:val="22"/>
          <w:szCs w:val="22"/>
        </w:rPr>
      </w:pPr>
    </w:p>
    <w:p w14:paraId="2558E3BC" w14:textId="2F2C21B9" w:rsidR="007A6745" w:rsidRPr="00806EE5" w:rsidRDefault="00D22266" w:rsidP="00806EE5">
      <w:pPr>
        <w:pStyle w:val="BodyText"/>
        <w:ind w:left="159" w:right="113"/>
        <w:rPr>
          <w:rFonts w:asciiTheme="minorHAnsi" w:hAnsiTheme="minorHAnsi"/>
          <w:sz w:val="22"/>
          <w:szCs w:val="22"/>
        </w:rPr>
      </w:pPr>
      <w:r w:rsidRPr="00806EE5">
        <w:rPr>
          <w:rFonts w:asciiTheme="minorHAnsi" w:hAnsiTheme="minorHAnsi"/>
          <w:sz w:val="22"/>
          <w:szCs w:val="22"/>
        </w:rPr>
        <w:t xml:space="preserve">We anticipate all visitors to respect and uphold the </w:t>
      </w:r>
      <w:r w:rsidR="003137FB">
        <w:rPr>
          <w:rFonts w:asciiTheme="minorHAnsi" w:hAnsiTheme="minorHAnsi"/>
          <w:sz w:val="22"/>
          <w:szCs w:val="22"/>
        </w:rPr>
        <w:t>setting</w:t>
      </w:r>
      <w:r w:rsidRPr="00806EE5">
        <w:rPr>
          <w:rFonts w:asciiTheme="minorHAnsi" w:hAnsiTheme="minorHAnsi"/>
          <w:sz w:val="22"/>
          <w:szCs w:val="22"/>
        </w:rPr>
        <w:t xml:space="preserve">’s ethos. In line with our Islamic values, we will not tolerate extreme religious or political views in any capacity. This includes any views which are prohibited under the law as well as those views that contravene our ethos and stance </w:t>
      </w:r>
      <w:r w:rsidR="00806EE5" w:rsidRPr="00806EE5">
        <w:rPr>
          <w:rFonts w:asciiTheme="minorHAnsi" w:hAnsiTheme="minorHAnsi"/>
          <w:sz w:val="22"/>
          <w:szCs w:val="22"/>
        </w:rPr>
        <w:t>on equality</w:t>
      </w:r>
      <w:r w:rsidRPr="00806EE5">
        <w:rPr>
          <w:rFonts w:asciiTheme="minorHAnsi" w:hAnsiTheme="minorHAnsi"/>
          <w:sz w:val="22"/>
          <w:szCs w:val="22"/>
        </w:rPr>
        <w:t xml:space="preserve">, </w:t>
      </w:r>
      <w:proofErr w:type="gramStart"/>
      <w:r w:rsidRPr="00806EE5">
        <w:rPr>
          <w:rFonts w:asciiTheme="minorHAnsi" w:hAnsiTheme="minorHAnsi"/>
          <w:sz w:val="22"/>
          <w:szCs w:val="22"/>
        </w:rPr>
        <w:t>tolerance</w:t>
      </w:r>
      <w:proofErr w:type="gramEnd"/>
      <w:r w:rsidRPr="00806EE5">
        <w:rPr>
          <w:rFonts w:asciiTheme="minorHAnsi" w:hAnsiTheme="minorHAnsi"/>
          <w:sz w:val="22"/>
          <w:szCs w:val="22"/>
        </w:rPr>
        <w:t xml:space="preserve"> and respect for all, regardless of Race, Gender, Faith, Sexual Orientation</w:t>
      </w:r>
      <w:r w:rsidRPr="00806EE5">
        <w:rPr>
          <w:rFonts w:asciiTheme="minorHAnsi" w:hAnsiTheme="minorHAnsi"/>
          <w:spacing w:val="-37"/>
          <w:sz w:val="22"/>
          <w:szCs w:val="22"/>
        </w:rPr>
        <w:t xml:space="preserve"> </w:t>
      </w:r>
      <w:r w:rsidRPr="00806EE5">
        <w:rPr>
          <w:rFonts w:asciiTheme="minorHAnsi" w:hAnsiTheme="minorHAnsi"/>
          <w:sz w:val="22"/>
          <w:szCs w:val="22"/>
        </w:rPr>
        <w:t>etc.</w:t>
      </w:r>
    </w:p>
    <w:p w14:paraId="5E25672E" w14:textId="77777777" w:rsidR="007A6745" w:rsidRPr="00806EE5" w:rsidRDefault="007A6745" w:rsidP="00806EE5">
      <w:pPr>
        <w:pStyle w:val="BodyText"/>
        <w:spacing w:before="11"/>
        <w:ind w:left="0"/>
        <w:rPr>
          <w:rFonts w:asciiTheme="minorHAnsi" w:hAnsiTheme="minorHAnsi"/>
          <w:sz w:val="22"/>
          <w:szCs w:val="22"/>
        </w:rPr>
      </w:pPr>
    </w:p>
    <w:p w14:paraId="5BF43F47" w14:textId="3B2273B9" w:rsidR="007A6745" w:rsidRPr="00806EE5" w:rsidRDefault="00D22266" w:rsidP="00806EE5">
      <w:pPr>
        <w:pStyle w:val="BodyText"/>
        <w:ind w:left="159" w:right="112"/>
        <w:rPr>
          <w:rFonts w:asciiTheme="minorHAnsi" w:hAnsiTheme="minorHAnsi"/>
          <w:sz w:val="22"/>
          <w:szCs w:val="22"/>
        </w:rPr>
      </w:pPr>
      <w:r w:rsidRPr="00806EE5">
        <w:rPr>
          <w:rFonts w:asciiTheme="minorHAnsi" w:hAnsiTheme="minorHAnsi"/>
          <w:sz w:val="22"/>
          <w:szCs w:val="22"/>
        </w:rPr>
        <w:t xml:space="preserve">To fulfill the </w:t>
      </w:r>
      <w:r w:rsidR="003137FB">
        <w:rPr>
          <w:rFonts w:asciiTheme="minorHAnsi" w:hAnsiTheme="minorHAnsi"/>
          <w:sz w:val="22"/>
          <w:szCs w:val="22"/>
        </w:rPr>
        <w:t>setting</w:t>
      </w:r>
      <w:r w:rsidRPr="00806EE5">
        <w:rPr>
          <w:rFonts w:asciiTheme="minorHAnsi" w:hAnsiTheme="minorHAnsi"/>
          <w:sz w:val="22"/>
          <w:szCs w:val="22"/>
        </w:rPr>
        <w:t xml:space="preserve">’s obligation and support </w:t>
      </w:r>
      <w:r w:rsidR="00806EE5" w:rsidRPr="00806EE5">
        <w:rPr>
          <w:rFonts w:asciiTheme="minorHAnsi" w:hAnsiTheme="minorHAnsi"/>
          <w:sz w:val="22"/>
          <w:szCs w:val="22"/>
        </w:rPr>
        <w:t>Every</w:t>
      </w:r>
      <w:r w:rsidRPr="00806EE5">
        <w:rPr>
          <w:rFonts w:asciiTheme="minorHAnsi" w:hAnsiTheme="minorHAnsi"/>
          <w:sz w:val="22"/>
          <w:szCs w:val="22"/>
        </w:rPr>
        <w:t xml:space="preserve"> Child Matters philosophy of ‘Staying Safe’, necessary safeguarding procedures will be implemented.</w:t>
      </w:r>
    </w:p>
    <w:p w14:paraId="442C7264" w14:textId="77777777" w:rsidR="007A6745" w:rsidRPr="00806EE5" w:rsidRDefault="007A6745" w:rsidP="00806EE5">
      <w:pPr>
        <w:pStyle w:val="BodyText"/>
        <w:spacing w:before="11"/>
        <w:ind w:left="0"/>
        <w:rPr>
          <w:rFonts w:asciiTheme="minorHAnsi" w:hAnsiTheme="minorHAnsi"/>
          <w:sz w:val="22"/>
          <w:szCs w:val="22"/>
        </w:rPr>
      </w:pPr>
    </w:p>
    <w:p w14:paraId="782D39DF" w14:textId="77777777" w:rsidR="007A6745" w:rsidRPr="00806EE5" w:rsidRDefault="00D22266" w:rsidP="00806EE5">
      <w:pPr>
        <w:pStyle w:val="Heading1"/>
        <w:jc w:val="left"/>
        <w:rPr>
          <w:rFonts w:asciiTheme="minorHAnsi" w:hAnsiTheme="minorHAnsi"/>
          <w:sz w:val="22"/>
          <w:szCs w:val="22"/>
        </w:rPr>
      </w:pPr>
      <w:r w:rsidRPr="00806EE5">
        <w:rPr>
          <w:rFonts w:asciiTheme="minorHAnsi" w:hAnsiTheme="minorHAnsi"/>
          <w:sz w:val="22"/>
          <w:szCs w:val="22"/>
        </w:rPr>
        <w:t>Aims</w:t>
      </w:r>
    </w:p>
    <w:p w14:paraId="7A120E27" w14:textId="77777777" w:rsidR="007A6745" w:rsidRPr="00806EE5" w:rsidRDefault="007A6745" w:rsidP="00806EE5">
      <w:pPr>
        <w:pStyle w:val="BodyText"/>
        <w:spacing w:before="11"/>
        <w:ind w:left="0"/>
        <w:rPr>
          <w:rFonts w:asciiTheme="minorHAnsi" w:hAnsiTheme="minorHAnsi"/>
          <w:b/>
          <w:sz w:val="22"/>
          <w:szCs w:val="22"/>
        </w:rPr>
      </w:pPr>
    </w:p>
    <w:p w14:paraId="21B5EEF9" w14:textId="26EDA2EA" w:rsidR="007A6745" w:rsidRPr="00806EE5" w:rsidRDefault="00D22266" w:rsidP="00806EE5">
      <w:pPr>
        <w:pStyle w:val="BodyText"/>
        <w:ind w:left="159" w:right="113"/>
        <w:rPr>
          <w:rFonts w:asciiTheme="minorHAnsi" w:hAnsiTheme="minorHAnsi"/>
          <w:sz w:val="22"/>
          <w:szCs w:val="22"/>
        </w:rPr>
      </w:pPr>
      <w:r w:rsidRPr="00806EE5">
        <w:rPr>
          <w:rFonts w:asciiTheme="minorHAnsi" w:hAnsiTheme="minorHAnsi"/>
          <w:sz w:val="22"/>
          <w:szCs w:val="22"/>
        </w:rPr>
        <w:t xml:space="preserve">The learning opportunities and experiences that visitors can contribute to the life and work of the </w:t>
      </w:r>
      <w:r w:rsidR="003137FB">
        <w:rPr>
          <w:rFonts w:asciiTheme="minorHAnsi" w:hAnsiTheme="minorHAnsi"/>
          <w:sz w:val="22"/>
          <w:szCs w:val="22"/>
        </w:rPr>
        <w:t>setting</w:t>
      </w:r>
      <w:r w:rsidRPr="00806EE5">
        <w:rPr>
          <w:rFonts w:asciiTheme="minorHAnsi" w:hAnsiTheme="minorHAnsi"/>
          <w:sz w:val="22"/>
          <w:szCs w:val="22"/>
        </w:rPr>
        <w:t xml:space="preserve"> are encouraged and appreciated.</w:t>
      </w:r>
    </w:p>
    <w:p w14:paraId="5B9D8339" w14:textId="77777777" w:rsidR="007A6745" w:rsidRPr="00806EE5" w:rsidRDefault="007A6745" w:rsidP="00806EE5">
      <w:pPr>
        <w:pStyle w:val="BodyText"/>
        <w:spacing w:before="11"/>
        <w:ind w:left="0"/>
        <w:rPr>
          <w:rFonts w:asciiTheme="minorHAnsi" w:hAnsiTheme="minorHAnsi"/>
          <w:sz w:val="22"/>
          <w:szCs w:val="22"/>
        </w:rPr>
      </w:pPr>
    </w:p>
    <w:p w14:paraId="44C00776" w14:textId="759CA03A" w:rsidR="007A6745" w:rsidRPr="00806EE5" w:rsidRDefault="00D22266" w:rsidP="00806EE5">
      <w:pPr>
        <w:pStyle w:val="BodyText"/>
        <w:ind w:left="159" w:right="112"/>
        <w:rPr>
          <w:rFonts w:asciiTheme="minorHAnsi" w:hAnsiTheme="minorHAnsi"/>
          <w:sz w:val="22"/>
          <w:szCs w:val="22"/>
        </w:rPr>
      </w:pPr>
      <w:r w:rsidRPr="00806EE5">
        <w:rPr>
          <w:rFonts w:asciiTheme="minorHAnsi" w:hAnsiTheme="minorHAnsi"/>
          <w:sz w:val="22"/>
          <w:szCs w:val="22"/>
        </w:rPr>
        <w:t xml:space="preserve">The aim of this policy is to ensure that these visitors are received in the </w:t>
      </w:r>
      <w:r w:rsidR="003137FB">
        <w:rPr>
          <w:rFonts w:asciiTheme="minorHAnsi" w:hAnsiTheme="minorHAnsi"/>
          <w:sz w:val="22"/>
          <w:szCs w:val="22"/>
        </w:rPr>
        <w:t>setting</w:t>
      </w:r>
      <w:r w:rsidRPr="00806EE5">
        <w:rPr>
          <w:rFonts w:asciiTheme="minorHAnsi" w:hAnsiTheme="minorHAnsi"/>
          <w:sz w:val="22"/>
          <w:szCs w:val="22"/>
        </w:rPr>
        <w:t xml:space="preserve"> in an appropriate and safe manner and that the security and wellbeing of pupils and staff </w:t>
      </w:r>
      <w:proofErr w:type="gramStart"/>
      <w:r w:rsidRPr="00806EE5">
        <w:rPr>
          <w:rFonts w:asciiTheme="minorHAnsi" w:hAnsiTheme="minorHAnsi"/>
          <w:sz w:val="22"/>
          <w:szCs w:val="22"/>
        </w:rPr>
        <w:t>is uncompromised at all times</w:t>
      </w:r>
      <w:proofErr w:type="gramEnd"/>
      <w:r w:rsidRPr="00806EE5">
        <w:rPr>
          <w:rFonts w:asciiTheme="minorHAnsi" w:hAnsiTheme="minorHAnsi"/>
          <w:sz w:val="22"/>
          <w:szCs w:val="22"/>
        </w:rPr>
        <w:t>.</w:t>
      </w:r>
    </w:p>
    <w:p w14:paraId="15EB06F9" w14:textId="77777777" w:rsidR="007A6745" w:rsidRPr="00806EE5" w:rsidRDefault="007A6745" w:rsidP="00806EE5">
      <w:pPr>
        <w:pStyle w:val="BodyText"/>
        <w:spacing w:before="1"/>
        <w:ind w:left="0"/>
        <w:rPr>
          <w:rFonts w:asciiTheme="minorHAnsi" w:hAnsiTheme="minorHAnsi"/>
          <w:sz w:val="22"/>
          <w:szCs w:val="22"/>
        </w:rPr>
      </w:pPr>
    </w:p>
    <w:p w14:paraId="74772E69" w14:textId="77777777" w:rsidR="007A6745" w:rsidRPr="00806EE5" w:rsidRDefault="00D22266" w:rsidP="00806EE5">
      <w:pPr>
        <w:pStyle w:val="Heading1"/>
        <w:jc w:val="left"/>
        <w:rPr>
          <w:rFonts w:asciiTheme="minorHAnsi" w:hAnsiTheme="minorHAnsi"/>
          <w:sz w:val="22"/>
          <w:szCs w:val="22"/>
        </w:rPr>
      </w:pPr>
      <w:r w:rsidRPr="00806EE5">
        <w:rPr>
          <w:rFonts w:asciiTheme="minorHAnsi" w:hAnsiTheme="minorHAnsi"/>
          <w:sz w:val="22"/>
          <w:szCs w:val="22"/>
        </w:rPr>
        <w:t>Key Visitors</w:t>
      </w:r>
    </w:p>
    <w:p w14:paraId="1B3C5594" w14:textId="77777777" w:rsidR="007A6745" w:rsidRPr="00806EE5" w:rsidRDefault="007A6745" w:rsidP="00806EE5">
      <w:pPr>
        <w:pStyle w:val="BodyText"/>
        <w:spacing w:before="11"/>
        <w:ind w:left="0"/>
        <w:rPr>
          <w:rFonts w:asciiTheme="minorHAnsi" w:hAnsiTheme="minorHAnsi"/>
          <w:b/>
          <w:sz w:val="22"/>
          <w:szCs w:val="22"/>
        </w:rPr>
      </w:pPr>
    </w:p>
    <w:p w14:paraId="74ABC3BD" w14:textId="67AD0F81" w:rsidR="007A6745" w:rsidRPr="00806EE5" w:rsidRDefault="00D22266" w:rsidP="00806EE5">
      <w:pPr>
        <w:pStyle w:val="BodyText"/>
        <w:ind w:left="159" w:right="114"/>
        <w:rPr>
          <w:rFonts w:asciiTheme="minorHAnsi" w:hAnsiTheme="minorHAnsi"/>
          <w:sz w:val="22"/>
          <w:szCs w:val="22"/>
        </w:rPr>
      </w:pPr>
      <w:r w:rsidRPr="00806EE5">
        <w:rPr>
          <w:rFonts w:asciiTheme="minorHAnsi" w:hAnsiTheme="minorHAnsi"/>
          <w:sz w:val="22"/>
          <w:szCs w:val="22"/>
        </w:rPr>
        <w:t xml:space="preserve">Below are examples of a wide range of visitors who visit our </w:t>
      </w:r>
      <w:r w:rsidR="003137FB">
        <w:rPr>
          <w:rFonts w:asciiTheme="minorHAnsi" w:hAnsiTheme="minorHAnsi"/>
          <w:sz w:val="22"/>
          <w:szCs w:val="22"/>
        </w:rPr>
        <w:t>setting</w:t>
      </w:r>
      <w:r w:rsidRPr="00806EE5">
        <w:rPr>
          <w:rFonts w:asciiTheme="minorHAnsi" w:hAnsiTheme="minorHAnsi"/>
          <w:sz w:val="22"/>
          <w:szCs w:val="22"/>
        </w:rPr>
        <w:t xml:space="preserve"> to benefit and complement whole </w:t>
      </w:r>
      <w:r w:rsidR="003137FB">
        <w:rPr>
          <w:rFonts w:asciiTheme="minorHAnsi" w:hAnsiTheme="minorHAnsi"/>
          <w:sz w:val="22"/>
          <w:szCs w:val="22"/>
        </w:rPr>
        <w:t>setting</w:t>
      </w:r>
      <w:r w:rsidRPr="00806EE5">
        <w:rPr>
          <w:rFonts w:asciiTheme="minorHAnsi" w:hAnsiTheme="minorHAnsi"/>
          <w:sz w:val="22"/>
          <w:szCs w:val="22"/>
        </w:rPr>
        <w:t xml:space="preserve"> programs and enrich</w:t>
      </w:r>
      <w:r w:rsidRPr="00806EE5">
        <w:rPr>
          <w:rFonts w:asciiTheme="minorHAnsi" w:hAnsiTheme="minorHAnsi"/>
          <w:spacing w:val="-14"/>
          <w:sz w:val="22"/>
          <w:szCs w:val="22"/>
        </w:rPr>
        <w:t xml:space="preserve"> </w:t>
      </w:r>
      <w:r w:rsidRPr="00806EE5">
        <w:rPr>
          <w:rFonts w:asciiTheme="minorHAnsi" w:hAnsiTheme="minorHAnsi"/>
          <w:sz w:val="22"/>
          <w:szCs w:val="22"/>
        </w:rPr>
        <w:t>learning.</w:t>
      </w:r>
    </w:p>
    <w:p w14:paraId="7C81139B" w14:textId="77777777" w:rsidR="007A6745" w:rsidRPr="00806EE5" w:rsidRDefault="007A6745" w:rsidP="00806EE5">
      <w:pPr>
        <w:pStyle w:val="BodyText"/>
        <w:spacing w:before="10"/>
        <w:ind w:left="0"/>
        <w:rPr>
          <w:rFonts w:asciiTheme="minorHAnsi" w:hAnsiTheme="minorHAnsi"/>
          <w:sz w:val="22"/>
          <w:szCs w:val="22"/>
        </w:rPr>
      </w:pPr>
    </w:p>
    <w:p w14:paraId="7EDA1B83" w14:textId="77777777" w:rsidR="007A6745" w:rsidRPr="00806EE5" w:rsidRDefault="00D22266" w:rsidP="00806EE5">
      <w:pPr>
        <w:pStyle w:val="ListParagraph"/>
        <w:numPr>
          <w:ilvl w:val="0"/>
          <w:numId w:val="1"/>
        </w:numPr>
        <w:tabs>
          <w:tab w:val="left" w:pos="872"/>
          <w:tab w:val="left" w:pos="873"/>
        </w:tabs>
        <w:spacing w:line="305" w:lineRule="exact"/>
        <w:ind w:hanging="355"/>
        <w:rPr>
          <w:rFonts w:asciiTheme="minorHAnsi" w:hAnsiTheme="minorHAnsi"/>
        </w:rPr>
      </w:pPr>
      <w:r w:rsidRPr="00806EE5">
        <w:rPr>
          <w:rFonts w:asciiTheme="minorHAnsi" w:hAnsiTheme="minorHAnsi"/>
        </w:rPr>
        <w:t>Volunteers who carry out services in an unpaid capacity (e.g. Parents, Reading</w:t>
      </w:r>
      <w:r w:rsidRPr="00806EE5">
        <w:rPr>
          <w:rFonts w:asciiTheme="minorHAnsi" w:hAnsiTheme="minorHAnsi"/>
          <w:spacing w:val="-32"/>
        </w:rPr>
        <w:t xml:space="preserve"> </w:t>
      </w:r>
      <w:r w:rsidRPr="00806EE5">
        <w:rPr>
          <w:rFonts w:asciiTheme="minorHAnsi" w:hAnsiTheme="minorHAnsi"/>
        </w:rPr>
        <w:t>Friends</w:t>
      </w:r>
      <w:proofErr w:type="gramStart"/>
      <w:r w:rsidRPr="00806EE5">
        <w:rPr>
          <w:rFonts w:asciiTheme="minorHAnsi" w:hAnsiTheme="minorHAnsi"/>
        </w:rPr>
        <w:t>);</w:t>
      </w:r>
      <w:proofErr w:type="gramEnd"/>
    </w:p>
    <w:p w14:paraId="105E7AB0" w14:textId="77777777" w:rsidR="007A6745" w:rsidRPr="00806EE5" w:rsidRDefault="00D22266" w:rsidP="00806EE5">
      <w:pPr>
        <w:pStyle w:val="ListParagraph"/>
        <w:numPr>
          <w:ilvl w:val="0"/>
          <w:numId w:val="1"/>
        </w:numPr>
        <w:tabs>
          <w:tab w:val="left" w:pos="872"/>
          <w:tab w:val="left" w:pos="873"/>
        </w:tabs>
        <w:spacing w:line="305" w:lineRule="exact"/>
        <w:ind w:hanging="355"/>
        <w:rPr>
          <w:rFonts w:asciiTheme="minorHAnsi" w:hAnsiTheme="minorHAnsi"/>
        </w:rPr>
      </w:pPr>
      <w:r w:rsidRPr="00806EE5">
        <w:rPr>
          <w:rFonts w:asciiTheme="minorHAnsi" w:hAnsiTheme="minorHAnsi"/>
        </w:rPr>
        <w:t>Students who are carrying out activities as part of their unit of study (e.g. Work</w:t>
      </w:r>
      <w:r w:rsidRPr="00806EE5">
        <w:rPr>
          <w:rFonts w:asciiTheme="minorHAnsi" w:hAnsiTheme="minorHAnsi"/>
          <w:spacing w:val="-33"/>
        </w:rPr>
        <w:t xml:space="preserve"> </w:t>
      </w:r>
      <w:r w:rsidRPr="00806EE5">
        <w:rPr>
          <w:rFonts w:asciiTheme="minorHAnsi" w:hAnsiTheme="minorHAnsi"/>
        </w:rPr>
        <w:t>experience</w:t>
      </w:r>
      <w:proofErr w:type="gramStart"/>
      <w:r w:rsidRPr="00806EE5">
        <w:rPr>
          <w:rFonts w:asciiTheme="minorHAnsi" w:hAnsiTheme="minorHAnsi"/>
        </w:rPr>
        <w:t>);</w:t>
      </w:r>
      <w:proofErr w:type="gramEnd"/>
    </w:p>
    <w:p w14:paraId="13955C6D" w14:textId="1E51A67F" w:rsidR="007A6745" w:rsidRPr="00806EE5" w:rsidRDefault="00D22266" w:rsidP="00806EE5">
      <w:pPr>
        <w:pStyle w:val="ListParagraph"/>
        <w:numPr>
          <w:ilvl w:val="0"/>
          <w:numId w:val="1"/>
        </w:numPr>
        <w:tabs>
          <w:tab w:val="left" w:pos="872"/>
          <w:tab w:val="left" w:pos="873"/>
        </w:tabs>
        <w:spacing w:before="2"/>
        <w:ind w:right="112" w:hanging="355"/>
        <w:rPr>
          <w:rFonts w:asciiTheme="minorHAnsi" w:hAnsiTheme="minorHAnsi"/>
        </w:rPr>
      </w:pPr>
      <w:r w:rsidRPr="00806EE5">
        <w:rPr>
          <w:rFonts w:asciiTheme="minorHAnsi" w:hAnsiTheme="minorHAnsi"/>
        </w:rPr>
        <w:t xml:space="preserve">Individuals/groups carrying out a service within our </w:t>
      </w:r>
      <w:r w:rsidR="003137FB">
        <w:rPr>
          <w:rFonts w:asciiTheme="minorHAnsi" w:hAnsiTheme="minorHAnsi"/>
        </w:rPr>
        <w:t>setting</w:t>
      </w:r>
      <w:r w:rsidRPr="00806EE5">
        <w:rPr>
          <w:rFonts w:asciiTheme="minorHAnsi" w:hAnsiTheme="minorHAnsi"/>
        </w:rPr>
        <w:t xml:space="preserve"> (e.g. L.A., SEN support from Educational Psychologist, </w:t>
      </w:r>
      <w:proofErr w:type="spellStart"/>
      <w:r w:rsidRPr="00806EE5">
        <w:rPr>
          <w:rFonts w:asciiTheme="minorHAnsi" w:hAnsiTheme="minorHAnsi"/>
        </w:rPr>
        <w:t>Behaviour</w:t>
      </w:r>
      <w:proofErr w:type="spellEnd"/>
      <w:r w:rsidRPr="00806EE5">
        <w:rPr>
          <w:rFonts w:asciiTheme="minorHAnsi" w:hAnsiTheme="minorHAnsi"/>
        </w:rPr>
        <w:t xml:space="preserve"> Support Team</w:t>
      </w:r>
      <w:r w:rsidRPr="00806EE5">
        <w:rPr>
          <w:rFonts w:asciiTheme="minorHAnsi" w:hAnsiTheme="minorHAnsi"/>
          <w:spacing w:val="-22"/>
        </w:rPr>
        <w:t xml:space="preserve"> </w:t>
      </w:r>
      <w:r w:rsidRPr="00806EE5">
        <w:rPr>
          <w:rFonts w:asciiTheme="minorHAnsi" w:hAnsiTheme="minorHAnsi"/>
        </w:rPr>
        <w:t>etc.</w:t>
      </w:r>
      <w:proofErr w:type="gramStart"/>
      <w:r w:rsidRPr="00806EE5">
        <w:rPr>
          <w:rFonts w:asciiTheme="minorHAnsi" w:hAnsiTheme="minorHAnsi"/>
        </w:rPr>
        <w:t>);</w:t>
      </w:r>
      <w:proofErr w:type="gramEnd"/>
    </w:p>
    <w:p w14:paraId="640774B2" w14:textId="77777777" w:rsidR="007A6745" w:rsidRPr="00806EE5" w:rsidRDefault="00D22266" w:rsidP="00806EE5">
      <w:pPr>
        <w:pStyle w:val="ListParagraph"/>
        <w:numPr>
          <w:ilvl w:val="0"/>
          <w:numId w:val="1"/>
        </w:numPr>
        <w:tabs>
          <w:tab w:val="left" w:pos="872"/>
          <w:tab w:val="left" w:pos="873"/>
        </w:tabs>
        <w:spacing w:line="305" w:lineRule="exact"/>
        <w:ind w:hanging="355"/>
        <w:rPr>
          <w:rFonts w:asciiTheme="minorHAnsi" w:hAnsiTheme="minorHAnsi"/>
        </w:rPr>
      </w:pPr>
      <w:r w:rsidRPr="00806EE5">
        <w:rPr>
          <w:rFonts w:asciiTheme="minorHAnsi" w:hAnsiTheme="minorHAnsi"/>
        </w:rPr>
        <w:t>Support for student health and wellbeing – for example, health</w:t>
      </w:r>
      <w:r w:rsidRPr="00806EE5">
        <w:rPr>
          <w:rFonts w:asciiTheme="minorHAnsi" w:hAnsiTheme="minorHAnsi"/>
          <w:spacing w:val="-30"/>
        </w:rPr>
        <w:t xml:space="preserve"> </w:t>
      </w:r>
      <w:proofErr w:type="gramStart"/>
      <w:r w:rsidRPr="00806EE5">
        <w:rPr>
          <w:rFonts w:asciiTheme="minorHAnsi" w:hAnsiTheme="minorHAnsi"/>
        </w:rPr>
        <w:t>professionals;</w:t>
      </w:r>
      <w:proofErr w:type="gramEnd"/>
    </w:p>
    <w:p w14:paraId="0D14CC39" w14:textId="1E1EBACB" w:rsidR="007A6745" w:rsidRPr="00806EE5" w:rsidRDefault="00D22266" w:rsidP="00806EE5">
      <w:pPr>
        <w:pStyle w:val="ListParagraph"/>
        <w:numPr>
          <w:ilvl w:val="0"/>
          <w:numId w:val="1"/>
        </w:numPr>
        <w:tabs>
          <w:tab w:val="left" w:pos="872"/>
          <w:tab w:val="left" w:pos="873"/>
        </w:tabs>
        <w:spacing w:before="1"/>
        <w:ind w:right="116" w:hanging="355"/>
        <w:rPr>
          <w:rFonts w:asciiTheme="minorHAnsi" w:hAnsiTheme="minorHAnsi"/>
        </w:rPr>
      </w:pPr>
      <w:r w:rsidRPr="00806EE5">
        <w:rPr>
          <w:rFonts w:asciiTheme="minorHAnsi" w:hAnsiTheme="minorHAnsi"/>
        </w:rPr>
        <w:t xml:space="preserve">Individual/groups who will be paid directly by the </w:t>
      </w:r>
      <w:r w:rsidR="003137FB">
        <w:rPr>
          <w:rFonts w:asciiTheme="minorHAnsi" w:hAnsiTheme="minorHAnsi"/>
        </w:rPr>
        <w:t>setting</w:t>
      </w:r>
      <w:r w:rsidRPr="00806EE5">
        <w:rPr>
          <w:rFonts w:asciiTheme="minorHAnsi" w:hAnsiTheme="minorHAnsi"/>
        </w:rPr>
        <w:t xml:space="preserve"> e.g. Maintenance, ICT support services</w:t>
      </w:r>
      <w:r w:rsidRPr="00806EE5">
        <w:rPr>
          <w:rFonts w:asciiTheme="minorHAnsi" w:hAnsiTheme="minorHAnsi"/>
          <w:spacing w:val="-4"/>
        </w:rPr>
        <w:t xml:space="preserve"> </w:t>
      </w:r>
      <w:r w:rsidRPr="00806EE5">
        <w:rPr>
          <w:rFonts w:asciiTheme="minorHAnsi" w:hAnsiTheme="minorHAnsi"/>
        </w:rPr>
        <w:t>etc.</w:t>
      </w:r>
    </w:p>
    <w:p w14:paraId="71EB6E56" w14:textId="042388F9" w:rsidR="007A6745" w:rsidRPr="00806EE5" w:rsidRDefault="003137FB" w:rsidP="00806EE5">
      <w:pPr>
        <w:pStyle w:val="ListParagraph"/>
        <w:numPr>
          <w:ilvl w:val="0"/>
          <w:numId w:val="1"/>
        </w:numPr>
        <w:tabs>
          <w:tab w:val="left" w:pos="872"/>
          <w:tab w:val="left" w:pos="873"/>
        </w:tabs>
        <w:spacing w:line="304" w:lineRule="exact"/>
        <w:ind w:hanging="355"/>
        <w:rPr>
          <w:rFonts w:asciiTheme="minorHAnsi" w:hAnsiTheme="minorHAnsi"/>
        </w:rPr>
      </w:pPr>
      <w:r>
        <w:rPr>
          <w:rFonts w:asciiTheme="minorHAnsi" w:hAnsiTheme="minorHAnsi"/>
        </w:rPr>
        <w:t>Managers</w:t>
      </w:r>
      <w:r w:rsidR="00D22266" w:rsidRPr="00806EE5">
        <w:rPr>
          <w:rFonts w:asciiTheme="minorHAnsi" w:hAnsiTheme="minorHAnsi"/>
        </w:rPr>
        <w:t xml:space="preserve"> and advisers/inspectors monitoring the work of the</w:t>
      </w:r>
      <w:r w:rsidR="00D22266" w:rsidRPr="00806EE5">
        <w:rPr>
          <w:rFonts w:asciiTheme="minorHAnsi" w:hAnsiTheme="minorHAnsi"/>
          <w:spacing w:val="-28"/>
        </w:rPr>
        <w:t xml:space="preserve"> </w:t>
      </w:r>
      <w:proofErr w:type="gramStart"/>
      <w:r>
        <w:rPr>
          <w:rFonts w:asciiTheme="minorHAnsi" w:hAnsiTheme="minorHAnsi"/>
        </w:rPr>
        <w:t>setting</w:t>
      </w:r>
      <w:r w:rsidR="00D22266" w:rsidRPr="00806EE5">
        <w:rPr>
          <w:rFonts w:asciiTheme="minorHAnsi" w:hAnsiTheme="minorHAnsi"/>
        </w:rPr>
        <w:t>;</w:t>
      </w:r>
      <w:proofErr w:type="gramEnd"/>
    </w:p>
    <w:p w14:paraId="6FF4CBF4" w14:textId="0FEDB82B" w:rsidR="007A6745" w:rsidRPr="00806EE5" w:rsidRDefault="00D22266" w:rsidP="00806EE5">
      <w:pPr>
        <w:pStyle w:val="ListParagraph"/>
        <w:numPr>
          <w:ilvl w:val="0"/>
          <w:numId w:val="1"/>
        </w:numPr>
        <w:tabs>
          <w:tab w:val="left" w:pos="872"/>
          <w:tab w:val="left" w:pos="873"/>
        </w:tabs>
        <w:spacing w:line="305" w:lineRule="exact"/>
        <w:ind w:hanging="355"/>
        <w:rPr>
          <w:rFonts w:asciiTheme="minorHAnsi" w:hAnsiTheme="minorHAnsi"/>
        </w:rPr>
      </w:pPr>
      <w:r w:rsidRPr="00806EE5">
        <w:rPr>
          <w:rFonts w:asciiTheme="minorHAnsi" w:hAnsiTheme="minorHAnsi"/>
        </w:rPr>
        <w:t xml:space="preserve">Guest Speakers and Individuals who are invited by the </w:t>
      </w:r>
      <w:r w:rsidR="003137FB">
        <w:rPr>
          <w:rFonts w:asciiTheme="minorHAnsi" w:hAnsiTheme="minorHAnsi"/>
        </w:rPr>
        <w:t>setting</w:t>
      </w:r>
      <w:r w:rsidRPr="00806EE5">
        <w:rPr>
          <w:rFonts w:asciiTheme="minorHAnsi" w:hAnsiTheme="minorHAnsi"/>
        </w:rPr>
        <w:t xml:space="preserve"> to conduct</w:t>
      </w:r>
      <w:r w:rsidRPr="00806EE5">
        <w:rPr>
          <w:rFonts w:asciiTheme="minorHAnsi" w:hAnsiTheme="minorHAnsi"/>
          <w:spacing w:val="-28"/>
        </w:rPr>
        <w:t xml:space="preserve"> </w:t>
      </w:r>
      <w:r w:rsidRPr="00806EE5">
        <w:rPr>
          <w:rFonts w:asciiTheme="minorHAnsi" w:hAnsiTheme="minorHAnsi"/>
        </w:rPr>
        <w:t>assemblies.</w:t>
      </w:r>
    </w:p>
    <w:p w14:paraId="1D415371" w14:textId="77777777" w:rsidR="007A6745" w:rsidRPr="00806EE5" w:rsidRDefault="007A6745" w:rsidP="00806EE5">
      <w:pPr>
        <w:pStyle w:val="BodyText"/>
        <w:spacing w:before="1"/>
        <w:ind w:left="0"/>
        <w:rPr>
          <w:rFonts w:asciiTheme="minorHAnsi" w:hAnsiTheme="minorHAnsi"/>
          <w:sz w:val="22"/>
          <w:szCs w:val="22"/>
        </w:rPr>
      </w:pPr>
    </w:p>
    <w:p w14:paraId="6E2ADD01" w14:textId="77777777" w:rsidR="007A6745" w:rsidRPr="00806EE5" w:rsidRDefault="00D22266" w:rsidP="00806EE5">
      <w:pPr>
        <w:pStyle w:val="Heading1"/>
        <w:ind w:left="160"/>
        <w:jc w:val="left"/>
        <w:rPr>
          <w:rFonts w:asciiTheme="minorHAnsi" w:hAnsiTheme="minorHAnsi"/>
          <w:sz w:val="22"/>
          <w:szCs w:val="22"/>
        </w:rPr>
      </w:pPr>
      <w:r w:rsidRPr="00806EE5">
        <w:rPr>
          <w:rFonts w:asciiTheme="minorHAnsi" w:hAnsiTheme="minorHAnsi"/>
          <w:sz w:val="22"/>
          <w:szCs w:val="22"/>
        </w:rPr>
        <w:t>Procedures</w:t>
      </w:r>
    </w:p>
    <w:p w14:paraId="7D6D7016" w14:textId="77777777" w:rsidR="007A6745" w:rsidRPr="00806EE5" w:rsidRDefault="007A6745" w:rsidP="00806EE5">
      <w:pPr>
        <w:pStyle w:val="BodyText"/>
        <w:spacing w:before="11"/>
        <w:ind w:left="0"/>
        <w:rPr>
          <w:rFonts w:asciiTheme="minorHAnsi" w:hAnsiTheme="minorHAnsi"/>
          <w:b/>
          <w:sz w:val="22"/>
          <w:szCs w:val="22"/>
        </w:rPr>
      </w:pPr>
    </w:p>
    <w:p w14:paraId="6A71FE97" w14:textId="1628356B" w:rsidR="007A6745" w:rsidRPr="00806EE5" w:rsidRDefault="00D22266" w:rsidP="00806EE5">
      <w:pPr>
        <w:pStyle w:val="BodyText"/>
        <w:ind w:left="159" w:right="114"/>
        <w:rPr>
          <w:rFonts w:asciiTheme="minorHAnsi" w:hAnsiTheme="minorHAnsi"/>
          <w:sz w:val="22"/>
          <w:szCs w:val="22"/>
        </w:rPr>
      </w:pPr>
      <w:r w:rsidRPr="00806EE5">
        <w:rPr>
          <w:rFonts w:asciiTheme="minorHAnsi" w:hAnsiTheme="minorHAnsi"/>
          <w:sz w:val="22"/>
          <w:szCs w:val="22"/>
        </w:rPr>
        <w:t xml:space="preserve">The ‘Visitor Policy’ provides guidance to ensure that the visitor’s participation in </w:t>
      </w:r>
      <w:r w:rsidR="003137FB">
        <w:rPr>
          <w:rFonts w:asciiTheme="minorHAnsi" w:hAnsiTheme="minorHAnsi"/>
          <w:sz w:val="22"/>
          <w:szCs w:val="22"/>
        </w:rPr>
        <w:t>setting</w:t>
      </w:r>
      <w:r w:rsidRPr="00806EE5">
        <w:rPr>
          <w:rFonts w:asciiTheme="minorHAnsi" w:hAnsiTheme="minorHAnsi"/>
          <w:sz w:val="22"/>
          <w:szCs w:val="22"/>
        </w:rPr>
        <w:t xml:space="preserve"> derives the greatest benefit and that the visit is managed well, consistently and is understood by all participants.</w:t>
      </w:r>
    </w:p>
    <w:p w14:paraId="3240D7C6" w14:textId="77777777" w:rsidR="007A6745" w:rsidRPr="00806EE5" w:rsidRDefault="007A6745" w:rsidP="00806EE5">
      <w:pPr>
        <w:pStyle w:val="BodyText"/>
        <w:spacing w:before="10"/>
        <w:ind w:left="0"/>
        <w:rPr>
          <w:rFonts w:asciiTheme="minorHAnsi" w:hAnsiTheme="minorHAnsi"/>
          <w:sz w:val="22"/>
          <w:szCs w:val="22"/>
        </w:rPr>
      </w:pPr>
    </w:p>
    <w:p w14:paraId="7CA29680" w14:textId="77777777" w:rsidR="007A6745" w:rsidRPr="00806EE5" w:rsidRDefault="00D22266" w:rsidP="00806EE5">
      <w:pPr>
        <w:pStyle w:val="ListParagraph"/>
        <w:numPr>
          <w:ilvl w:val="0"/>
          <w:numId w:val="1"/>
        </w:numPr>
        <w:tabs>
          <w:tab w:val="left" w:pos="879"/>
          <w:tab w:val="left" w:pos="880"/>
        </w:tabs>
        <w:ind w:left="880" w:hanging="360"/>
        <w:rPr>
          <w:rFonts w:asciiTheme="minorHAnsi" w:hAnsiTheme="minorHAnsi"/>
        </w:rPr>
      </w:pPr>
      <w:r w:rsidRPr="00806EE5">
        <w:rPr>
          <w:rFonts w:asciiTheme="minorHAnsi" w:hAnsiTheme="minorHAnsi"/>
        </w:rPr>
        <w:t>All visitors must report to the main Reception and present their</w:t>
      </w:r>
      <w:r w:rsidRPr="00806EE5">
        <w:rPr>
          <w:rFonts w:asciiTheme="minorHAnsi" w:hAnsiTheme="minorHAnsi"/>
          <w:spacing w:val="-23"/>
        </w:rPr>
        <w:t xml:space="preserve"> </w:t>
      </w:r>
      <w:proofErr w:type="gramStart"/>
      <w:r w:rsidRPr="00806EE5">
        <w:rPr>
          <w:rFonts w:asciiTheme="minorHAnsi" w:hAnsiTheme="minorHAnsi"/>
        </w:rPr>
        <w:t>ID;</w:t>
      </w:r>
      <w:proofErr w:type="gramEnd"/>
    </w:p>
    <w:p w14:paraId="0474A8F6" w14:textId="77777777" w:rsidR="007A6745" w:rsidRPr="00806EE5" w:rsidRDefault="00D22266" w:rsidP="00806EE5">
      <w:pPr>
        <w:pStyle w:val="ListParagraph"/>
        <w:numPr>
          <w:ilvl w:val="0"/>
          <w:numId w:val="1"/>
        </w:numPr>
        <w:tabs>
          <w:tab w:val="left" w:pos="879"/>
          <w:tab w:val="left" w:pos="880"/>
        </w:tabs>
        <w:spacing w:before="1" w:line="305" w:lineRule="exact"/>
        <w:ind w:left="880" w:hanging="360"/>
        <w:rPr>
          <w:rFonts w:asciiTheme="minorHAnsi" w:hAnsiTheme="minorHAnsi"/>
        </w:rPr>
      </w:pPr>
      <w:r w:rsidRPr="00806EE5">
        <w:rPr>
          <w:rFonts w:asciiTheme="minorHAnsi" w:hAnsiTheme="minorHAnsi"/>
        </w:rPr>
        <w:t>The visitors’ book must be signed in, stating the nature of visit and time of</w:t>
      </w:r>
      <w:r w:rsidRPr="00806EE5">
        <w:rPr>
          <w:rFonts w:asciiTheme="minorHAnsi" w:hAnsiTheme="minorHAnsi"/>
          <w:spacing w:val="-28"/>
        </w:rPr>
        <w:t xml:space="preserve"> </w:t>
      </w:r>
      <w:proofErr w:type="gramStart"/>
      <w:r w:rsidRPr="00806EE5">
        <w:rPr>
          <w:rFonts w:asciiTheme="minorHAnsi" w:hAnsiTheme="minorHAnsi"/>
        </w:rPr>
        <w:t>arrival;</w:t>
      </w:r>
      <w:proofErr w:type="gramEnd"/>
    </w:p>
    <w:p w14:paraId="0A828D9B" w14:textId="77777777" w:rsidR="007A6745" w:rsidRPr="00806EE5" w:rsidRDefault="00D22266" w:rsidP="00806EE5">
      <w:pPr>
        <w:pStyle w:val="ListParagraph"/>
        <w:numPr>
          <w:ilvl w:val="0"/>
          <w:numId w:val="1"/>
        </w:numPr>
        <w:tabs>
          <w:tab w:val="left" w:pos="879"/>
          <w:tab w:val="left" w:pos="880"/>
        </w:tabs>
        <w:ind w:left="880" w:right="243" w:hanging="360"/>
        <w:rPr>
          <w:rFonts w:asciiTheme="minorHAnsi" w:hAnsiTheme="minorHAnsi"/>
        </w:rPr>
      </w:pPr>
      <w:r w:rsidRPr="00806EE5">
        <w:rPr>
          <w:rFonts w:asciiTheme="minorHAnsi" w:hAnsiTheme="minorHAnsi"/>
        </w:rPr>
        <w:t>Guest speakers or individuals invited to work with children or conduct assemblies must fill in the ‘Visitor Consent</w:t>
      </w:r>
      <w:r w:rsidRPr="00806EE5">
        <w:rPr>
          <w:rFonts w:asciiTheme="minorHAnsi" w:hAnsiTheme="minorHAnsi"/>
          <w:spacing w:val="-9"/>
        </w:rPr>
        <w:t xml:space="preserve"> </w:t>
      </w:r>
      <w:r w:rsidRPr="00806EE5">
        <w:rPr>
          <w:rFonts w:asciiTheme="minorHAnsi" w:hAnsiTheme="minorHAnsi"/>
        </w:rPr>
        <w:t>Form</w:t>
      </w:r>
      <w:proofErr w:type="gramStart"/>
      <w:r w:rsidRPr="00806EE5">
        <w:rPr>
          <w:rFonts w:asciiTheme="minorHAnsi" w:hAnsiTheme="minorHAnsi"/>
        </w:rPr>
        <w:t>’;</w:t>
      </w:r>
      <w:proofErr w:type="gramEnd"/>
    </w:p>
    <w:p w14:paraId="4D7F3B8A" w14:textId="77777777" w:rsidR="007A6745" w:rsidRPr="00806EE5" w:rsidRDefault="00D22266" w:rsidP="00806EE5">
      <w:pPr>
        <w:pStyle w:val="ListParagraph"/>
        <w:numPr>
          <w:ilvl w:val="0"/>
          <w:numId w:val="1"/>
        </w:numPr>
        <w:tabs>
          <w:tab w:val="left" w:pos="879"/>
          <w:tab w:val="left" w:pos="880"/>
        </w:tabs>
        <w:spacing w:before="1"/>
        <w:ind w:left="880" w:hanging="360"/>
        <w:rPr>
          <w:rFonts w:asciiTheme="minorHAnsi" w:hAnsiTheme="minorHAnsi"/>
        </w:rPr>
      </w:pPr>
      <w:r w:rsidRPr="00806EE5">
        <w:rPr>
          <w:rFonts w:asciiTheme="minorHAnsi" w:hAnsiTheme="minorHAnsi"/>
        </w:rPr>
        <w:t>An identification badge will be given from the</w:t>
      </w:r>
      <w:r w:rsidRPr="00806EE5">
        <w:rPr>
          <w:rFonts w:asciiTheme="minorHAnsi" w:hAnsiTheme="minorHAnsi"/>
          <w:spacing w:val="-19"/>
        </w:rPr>
        <w:t xml:space="preserve"> </w:t>
      </w:r>
      <w:proofErr w:type="gramStart"/>
      <w:r w:rsidRPr="00806EE5">
        <w:rPr>
          <w:rFonts w:asciiTheme="minorHAnsi" w:hAnsiTheme="minorHAnsi"/>
        </w:rPr>
        <w:t>office;</w:t>
      </w:r>
      <w:proofErr w:type="gramEnd"/>
    </w:p>
    <w:p w14:paraId="251BFADF" w14:textId="77777777" w:rsidR="007A6745" w:rsidRPr="00806EE5" w:rsidRDefault="007A6745" w:rsidP="00806EE5">
      <w:pPr>
        <w:rPr>
          <w:rFonts w:asciiTheme="minorHAnsi" w:hAnsiTheme="minorHAnsi"/>
        </w:rPr>
        <w:sectPr w:rsidR="007A6745" w:rsidRPr="00806EE5">
          <w:headerReference w:type="default" r:id="rId7"/>
          <w:type w:val="continuous"/>
          <w:pgSz w:w="11900" w:h="16840"/>
          <w:pgMar w:top="180" w:right="900" w:bottom="280" w:left="860" w:header="720" w:footer="720" w:gutter="0"/>
          <w:cols w:space="720"/>
        </w:sectPr>
      </w:pPr>
    </w:p>
    <w:p w14:paraId="3D73F968" w14:textId="77777777" w:rsidR="007A6745" w:rsidRPr="00806EE5" w:rsidRDefault="007A6745" w:rsidP="00806EE5">
      <w:pPr>
        <w:pStyle w:val="BodyText"/>
        <w:spacing w:before="1"/>
        <w:ind w:left="0"/>
        <w:rPr>
          <w:rFonts w:asciiTheme="minorHAnsi" w:hAnsiTheme="minorHAnsi"/>
          <w:sz w:val="22"/>
          <w:szCs w:val="22"/>
        </w:rPr>
      </w:pPr>
    </w:p>
    <w:p w14:paraId="2533CDB2" w14:textId="139196E6" w:rsidR="007A6745" w:rsidRPr="00806EE5" w:rsidRDefault="00D22266" w:rsidP="00806EE5">
      <w:pPr>
        <w:pStyle w:val="ListParagraph"/>
        <w:numPr>
          <w:ilvl w:val="0"/>
          <w:numId w:val="1"/>
        </w:numPr>
        <w:tabs>
          <w:tab w:val="left" w:pos="879"/>
          <w:tab w:val="left" w:pos="880"/>
        </w:tabs>
        <w:spacing w:before="100"/>
        <w:ind w:left="880" w:hanging="360"/>
        <w:rPr>
          <w:rFonts w:asciiTheme="minorHAnsi" w:hAnsiTheme="minorHAnsi"/>
        </w:rPr>
      </w:pPr>
      <w:r w:rsidRPr="00806EE5">
        <w:rPr>
          <w:rFonts w:asciiTheme="minorHAnsi" w:hAnsiTheme="minorHAnsi"/>
        </w:rPr>
        <w:t xml:space="preserve">The </w:t>
      </w:r>
      <w:r w:rsidR="0012311B">
        <w:rPr>
          <w:rFonts w:asciiTheme="minorHAnsi" w:hAnsiTheme="minorHAnsi"/>
        </w:rPr>
        <w:t>Manager</w:t>
      </w:r>
      <w:r w:rsidRPr="00806EE5">
        <w:rPr>
          <w:rFonts w:asciiTheme="minorHAnsi" w:hAnsiTheme="minorHAnsi"/>
        </w:rPr>
        <w:t xml:space="preserve"> will be consulted prior to contacting visitors or </w:t>
      </w:r>
      <w:r w:rsidR="005D5E68">
        <w:rPr>
          <w:rFonts w:asciiTheme="minorHAnsi" w:hAnsiTheme="minorHAnsi"/>
        </w:rPr>
        <w:t xml:space="preserve">finalizing </w:t>
      </w:r>
      <w:r w:rsidRPr="00806EE5">
        <w:rPr>
          <w:rFonts w:asciiTheme="minorHAnsi" w:hAnsiTheme="minorHAnsi"/>
          <w:spacing w:val="-32"/>
        </w:rPr>
        <w:t xml:space="preserve"> </w:t>
      </w:r>
      <w:r w:rsidRPr="00806EE5">
        <w:rPr>
          <w:rFonts w:asciiTheme="minorHAnsi" w:hAnsiTheme="minorHAnsi"/>
        </w:rPr>
        <w:t>arrangements;</w:t>
      </w:r>
    </w:p>
    <w:p w14:paraId="4F66E102" w14:textId="64FE2D3C" w:rsidR="007A6745" w:rsidRPr="00806EE5" w:rsidRDefault="00D22266" w:rsidP="00806EE5">
      <w:pPr>
        <w:pStyle w:val="ListParagraph"/>
        <w:numPr>
          <w:ilvl w:val="0"/>
          <w:numId w:val="1"/>
        </w:numPr>
        <w:tabs>
          <w:tab w:val="left" w:pos="879"/>
          <w:tab w:val="left" w:pos="880"/>
        </w:tabs>
        <w:spacing w:before="1" w:line="305" w:lineRule="exact"/>
        <w:ind w:left="880" w:hanging="360"/>
        <w:rPr>
          <w:rFonts w:asciiTheme="minorHAnsi" w:hAnsiTheme="minorHAnsi"/>
        </w:rPr>
      </w:pPr>
      <w:r w:rsidRPr="00806EE5">
        <w:rPr>
          <w:rFonts w:asciiTheme="minorHAnsi" w:hAnsiTheme="minorHAnsi"/>
        </w:rPr>
        <w:t>The</w:t>
      </w:r>
      <w:r w:rsidR="00E15CCA">
        <w:rPr>
          <w:rFonts w:asciiTheme="minorHAnsi" w:hAnsiTheme="minorHAnsi"/>
        </w:rPr>
        <w:t xml:space="preserve"> Manager</w:t>
      </w:r>
      <w:r w:rsidRPr="00806EE5">
        <w:rPr>
          <w:rFonts w:asciiTheme="minorHAnsi" w:hAnsiTheme="minorHAnsi"/>
        </w:rPr>
        <w:t xml:space="preserve"> must be informed of their arrival and before any activity</w:t>
      </w:r>
      <w:r w:rsidRPr="00806EE5">
        <w:rPr>
          <w:rFonts w:asciiTheme="minorHAnsi" w:hAnsiTheme="minorHAnsi"/>
          <w:spacing w:val="-33"/>
        </w:rPr>
        <w:t xml:space="preserve"> </w:t>
      </w:r>
      <w:proofErr w:type="gramStart"/>
      <w:r w:rsidRPr="00806EE5">
        <w:rPr>
          <w:rFonts w:asciiTheme="minorHAnsi" w:hAnsiTheme="minorHAnsi"/>
        </w:rPr>
        <w:t>commences;</w:t>
      </w:r>
      <w:proofErr w:type="gramEnd"/>
    </w:p>
    <w:p w14:paraId="38D2DE2C" w14:textId="1F4265CC" w:rsidR="007A6745" w:rsidRPr="00806EE5" w:rsidRDefault="00D22266" w:rsidP="00806EE5">
      <w:pPr>
        <w:pStyle w:val="ListParagraph"/>
        <w:numPr>
          <w:ilvl w:val="0"/>
          <w:numId w:val="1"/>
        </w:numPr>
        <w:tabs>
          <w:tab w:val="left" w:pos="879"/>
          <w:tab w:val="left" w:pos="880"/>
        </w:tabs>
        <w:spacing w:line="242" w:lineRule="auto"/>
        <w:ind w:left="880" w:right="136" w:hanging="360"/>
        <w:rPr>
          <w:rFonts w:asciiTheme="minorHAnsi" w:hAnsiTheme="minorHAnsi"/>
        </w:rPr>
      </w:pPr>
      <w:r w:rsidRPr="00806EE5">
        <w:rPr>
          <w:rFonts w:asciiTheme="minorHAnsi" w:hAnsiTheme="minorHAnsi"/>
        </w:rPr>
        <w:t xml:space="preserve">Where appropriate, visitors to the </w:t>
      </w:r>
      <w:r w:rsidR="003137FB">
        <w:rPr>
          <w:rFonts w:asciiTheme="minorHAnsi" w:hAnsiTheme="minorHAnsi"/>
        </w:rPr>
        <w:t>setting</w:t>
      </w:r>
      <w:r w:rsidRPr="00806EE5">
        <w:rPr>
          <w:rFonts w:asciiTheme="minorHAnsi" w:hAnsiTheme="minorHAnsi"/>
        </w:rPr>
        <w:t xml:space="preserve"> must have had the relevant security checks (List 99/ DBS / Extremist checks) and a record of these checks will be kept in the</w:t>
      </w:r>
      <w:r w:rsidRPr="00806EE5">
        <w:rPr>
          <w:rFonts w:asciiTheme="minorHAnsi" w:hAnsiTheme="minorHAnsi"/>
          <w:spacing w:val="-26"/>
        </w:rPr>
        <w:t xml:space="preserve"> </w:t>
      </w:r>
      <w:proofErr w:type="gramStart"/>
      <w:r w:rsidRPr="00806EE5">
        <w:rPr>
          <w:rFonts w:asciiTheme="minorHAnsi" w:hAnsiTheme="minorHAnsi"/>
        </w:rPr>
        <w:t>office;</w:t>
      </w:r>
      <w:proofErr w:type="gramEnd"/>
    </w:p>
    <w:p w14:paraId="0CA20CAA" w14:textId="54E1FB17" w:rsidR="007A6745" w:rsidRPr="00806EE5" w:rsidRDefault="00D22266" w:rsidP="00806EE5">
      <w:pPr>
        <w:pStyle w:val="ListParagraph"/>
        <w:numPr>
          <w:ilvl w:val="0"/>
          <w:numId w:val="1"/>
        </w:numPr>
        <w:tabs>
          <w:tab w:val="left" w:pos="879"/>
          <w:tab w:val="left" w:pos="880"/>
        </w:tabs>
        <w:ind w:left="880" w:right="632" w:hanging="360"/>
        <w:rPr>
          <w:rFonts w:asciiTheme="minorHAnsi" w:hAnsiTheme="minorHAnsi"/>
        </w:rPr>
      </w:pPr>
      <w:r w:rsidRPr="00806EE5">
        <w:rPr>
          <w:rFonts w:asciiTheme="minorHAnsi" w:hAnsiTheme="minorHAnsi"/>
        </w:rPr>
        <w:t xml:space="preserve">All visitors working with the children must be made aware of the </w:t>
      </w:r>
      <w:r w:rsidR="003137FB">
        <w:rPr>
          <w:rFonts w:asciiTheme="minorHAnsi" w:hAnsiTheme="minorHAnsi"/>
        </w:rPr>
        <w:t>setting</w:t>
      </w:r>
      <w:r w:rsidRPr="00806EE5">
        <w:rPr>
          <w:rFonts w:asciiTheme="minorHAnsi" w:hAnsiTheme="minorHAnsi"/>
        </w:rPr>
        <w:t xml:space="preserve">’s Confidentiality </w:t>
      </w:r>
      <w:proofErr w:type="gramStart"/>
      <w:r w:rsidRPr="00806EE5">
        <w:rPr>
          <w:rFonts w:asciiTheme="minorHAnsi" w:hAnsiTheme="minorHAnsi"/>
        </w:rPr>
        <w:t>Policy;</w:t>
      </w:r>
      <w:proofErr w:type="gramEnd"/>
    </w:p>
    <w:p w14:paraId="3FCC7E98" w14:textId="77777777" w:rsidR="007A6745" w:rsidRPr="00806EE5" w:rsidRDefault="00D22266" w:rsidP="00806EE5">
      <w:pPr>
        <w:pStyle w:val="ListParagraph"/>
        <w:numPr>
          <w:ilvl w:val="0"/>
          <w:numId w:val="1"/>
        </w:numPr>
        <w:tabs>
          <w:tab w:val="left" w:pos="879"/>
          <w:tab w:val="left" w:pos="880"/>
        </w:tabs>
        <w:spacing w:before="2"/>
        <w:ind w:left="880" w:right="571" w:hanging="360"/>
        <w:rPr>
          <w:rFonts w:asciiTheme="minorHAnsi" w:hAnsiTheme="minorHAnsi"/>
        </w:rPr>
      </w:pPr>
      <w:r w:rsidRPr="00806EE5">
        <w:rPr>
          <w:rFonts w:asciiTheme="minorHAnsi" w:hAnsiTheme="minorHAnsi"/>
        </w:rPr>
        <w:t>A member of staff will be present at any pupil related activity carried out by the visitor to ensure that relevant policies and procedures are</w:t>
      </w:r>
      <w:r w:rsidRPr="00806EE5">
        <w:rPr>
          <w:rFonts w:asciiTheme="minorHAnsi" w:hAnsiTheme="minorHAnsi"/>
          <w:spacing w:val="-21"/>
        </w:rPr>
        <w:t xml:space="preserve"> </w:t>
      </w:r>
      <w:proofErr w:type="gramStart"/>
      <w:r w:rsidRPr="00806EE5">
        <w:rPr>
          <w:rFonts w:asciiTheme="minorHAnsi" w:hAnsiTheme="minorHAnsi"/>
        </w:rPr>
        <w:t>followed;</w:t>
      </w:r>
      <w:proofErr w:type="gramEnd"/>
    </w:p>
    <w:p w14:paraId="232166D6" w14:textId="6964B10C" w:rsidR="007A6745" w:rsidRPr="00806EE5" w:rsidRDefault="00D22266" w:rsidP="00806EE5">
      <w:pPr>
        <w:pStyle w:val="ListParagraph"/>
        <w:numPr>
          <w:ilvl w:val="0"/>
          <w:numId w:val="1"/>
        </w:numPr>
        <w:tabs>
          <w:tab w:val="left" w:pos="879"/>
          <w:tab w:val="left" w:pos="880"/>
        </w:tabs>
        <w:spacing w:before="1"/>
        <w:ind w:left="880" w:right="159" w:hanging="360"/>
        <w:rPr>
          <w:rFonts w:asciiTheme="minorHAnsi" w:hAnsiTheme="minorHAnsi"/>
        </w:rPr>
      </w:pPr>
      <w:r w:rsidRPr="00806EE5">
        <w:rPr>
          <w:rFonts w:asciiTheme="minorHAnsi" w:hAnsiTheme="minorHAnsi"/>
        </w:rPr>
        <w:t xml:space="preserve">Contractors must ensure they liaise with the </w:t>
      </w:r>
      <w:r w:rsidR="00E15CCA">
        <w:rPr>
          <w:rFonts w:asciiTheme="minorHAnsi" w:hAnsiTheme="minorHAnsi"/>
        </w:rPr>
        <w:t xml:space="preserve">Manager </w:t>
      </w:r>
      <w:proofErr w:type="gramStart"/>
      <w:r w:rsidRPr="00806EE5">
        <w:rPr>
          <w:rFonts w:asciiTheme="minorHAnsi" w:hAnsiTheme="minorHAnsi"/>
        </w:rPr>
        <w:t>with regard to</w:t>
      </w:r>
      <w:proofErr w:type="gramEnd"/>
      <w:r w:rsidRPr="00806EE5">
        <w:rPr>
          <w:rFonts w:asciiTheme="minorHAnsi" w:hAnsiTheme="minorHAnsi"/>
        </w:rPr>
        <w:t xml:space="preserve"> health and safety issues. e.g. where pupils will be working, walking</w:t>
      </w:r>
      <w:r w:rsidRPr="00806EE5">
        <w:rPr>
          <w:rFonts w:asciiTheme="minorHAnsi" w:hAnsiTheme="minorHAnsi"/>
          <w:spacing w:val="-12"/>
        </w:rPr>
        <w:t xml:space="preserve"> </w:t>
      </w:r>
      <w:r w:rsidRPr="00806EE5">
        <w:rPr>
          <w:rFonts w:asciiTheme="minorHAnsi" w:hAnsiTheme="minorHAnsi"/>
        </w:rPr>
        <w:t>etc.</w:t>
      </w:r>
    </w:p>
    <w:p w14:paraId="5372DC82" w14:textId="1B5E4657" w:rsidR="007A6745" w:rsidRPr="00806EE5" w:rsidRDefault="00D22266" w:rsidP="00806EE5">
      <w:pPr>
        <w:pStyle w:val="ListParagraph"/>
        <w:numPr>
          <w:ilvl w:val="0"/>
          <w:numId w:val="1"/>
        </w:numPr>
        <w:tabs>
          <w:tab w:val="left" w:pos="879"/>
          <w:tab w:val="left" w:pos="880"/>
        </w:tabs>
        <w:spacing w:line="304" w:lineRule="exact"/>
        <w:ind w:left="880" w:hanging="360"/>
        <w:rPr>
          <w:rFonts w:asciiTheme="minorHAnsi" w:hAnsiTheme="minorHAnsi"/>
        </w:rPr>
      </w:pPr>
      <w:r w:rsidRPr="00806EE5">
        <w:rPr>
          <w:rFonts w:asciiTheme="minorHAnsi" w:hAnsiTheme="minorHAnsi"/>
        </w:rPr>
        <w:t xml:space="preserve">All visitors must sign the visitors’ book when leaving the </w:t>
      </w:r>
      <w:r w:rsidR="003137FB">
        <w:rPr>
          <w:rFonts w:asciiTheme="minorHAnsi" w:hAnsiTheme="minorHAnsi"/>
        </w:rPr>
        <w:t>setting</w:t>
      </w:r>
      <w:r w:rsidRPr="00806EE5">
        <w:rPr>
          <w:rFonts w:asciiTheme="minorHAnsi" w:hAnsiTheme="minorHAnsi"/>
        </w:rPr>
        <w:t xml:space="preserve"> for fire drill</w:t>
      </w:r>
      <w:r w:rsidRPr="00806EE5">
        <w:rPr>
          <w:rFonts w:asciiTheme="minorHAnsi" w:hAnsiTheme="minorHAnsi"/>
          <w:spacing w:val="-31"/>
        </w:rPr>
        <w:t xml:space="preserve"> </w:t>
      </w:r>
      <w:proofErr w:type="gramStart"/>
      <w:r w:rsidRPr="00806EE5">
        <w:rPr>
          <w:rFonts w:asciiTheme="minorHAnsi" w:hAnsiTheme="minorHAnsi"/>
        </w:rPr>
        <w:t>purposes;</w:t>
      </w:r>
      <w:proofErr w:type="gramEnd"/>
    </w:p>
    <w:p w14:paraId="78824CFA" w14:textId="176C87D2" w:rsidR="007A6745" w:rsidRPr="00806EE5" w:rsidRDefault="00D22266" w:rsidP="00806EE5">
      <w:pPr>
        <w:pStyle w:val="ListParagraph"/>
        <w:numPr>
          <w:ilvl w:val="0"/>
          <w:numId w:val="1"/>
        </w:numPr>
        <w:tabs>
          <w:tab w:val="left" w:pos="879"/>
          <w:tab w:val="left" w:pos="880"/>
        </w:tabs>
        <w:spacing w:line="242" w:lineRule="auto"/>
        <w:ind w:left="880" w:right="444" w:hanging="360"/>
        <w:rPr>
          <w:rFonts w:asciiTheme="minorHAnsi" w:hAnsiTheme="minorHAnsi"/>
        </w:rPr>
      </w:pPr>
      <w:r w:rsidRPr="00806EE5">
        <w:rPr>
          <w:rFonts w:asciiTheme="minorHAnsi" w:hAnsiTheme="minorHAnsi"/>
        </w:rPr>
        <w:t xml:space="preserve">We also welcome any visitors’ oral or written comments </w:t>
      </w:r>
      <w:proofErr w:type="gramStart"/>
      <w:r w:rsidRPr="00806EE5">
        <w:rPr>
          <w:rFonts w:asciiTheme="minorHAnsi" w:hAnsiTheme="minorHAnsi"/>
        </w:rPr>
        <w:t>with regard to</w:t>
      </w:r>
      <w:proofErr w:type="gramEnd"/>
      <w:r w:rsidRPr="00806EE5">
        <w:rPr>
          <w:rFonts w:asciiTheme="minorHAnsi" w:hAnsiTheme="minorHAnsi"/>
        </w:rPr>
        <w:t xml:space="preserve"> their welcome and receptiveness, the ethos of the </w:t>
      </w:r>
      <w:r w:rsidR="003137FB">
        <w:rPr>
          <w:rFonts w:asciiTheme="minorHAnsi" w:hAnsiTheme="minorHAnsi"/>
        </w:rPr>
        <w:t>setting</w:t>
      </w:r>
      <w:r w:rsidRPr="00806EE5">
        <w:rPr>
          <w:rFonts w:asciiTheme="minorHAnsi" w:hAnsiTheme="minorHAnsi"/>
          <w:spacing w:val="-15"/>
        </w:rPr>
        <w:t xml:space="preserve"> </w:t>
      </w:r>
      <w:r w:rsidRPr="00806EE5">
        <w:rPr>
          <w:rFonts w:asciiTheme="minorHAnsi" w:hAnsiTheme="minorHAnsi"/>
        </w:rPr>
        <w:t>etc.</w:t>
      </w:r>
    </w:p>
    <w:p w14:paraId="39D00649" w14:textId="453991B8" w:rsidR="007A6745" w:rsidRPr="00806EE5" w:rsidRDefault="00D22266" w:rsidP="00806EE5">
      <w:pPr>
        <w:pStyle w:val="ListParagraph"/>
        <w:numPr>
          <w:ilvl w:val="0"/>
          <w:numId w:val="1"/>
        </w:numPr>
        <w:tabs>
          <w:tab w:val="left" w:pos="880"/>
        </w:tabs>
        <w:ind w:left="880" w:right="112" w:hanging="360"/>
        <w:rPr>
          <w:rFonts w:asciiTheme="minorHAnsi" w:hAnsiTheme="minorHAnsi"/>
        </w:rPr>
      </w:pPr>
      <w:r w:rsidRPr="00806EE5">
        <w:rPr>
          <w:rFonts w:asciiTheme="minorHAnsi" w:hAnsiTheme="minorHAnsi"/>
        </w:rPr>
        <w:t xml:space="preserve">If any unknown person(s) are walking around </w:t>
      </w:r>
      <w:r w:rsidR="003137FB">
        <w:rPr>
          <w:rFonts w:asciiTheme="minorHAnsi" w:hAnsiTheme="minorHAnsi"/>
        </w:rPr>
        <w:t>setting</w:t>
      </w:r>
      <w:r w:rsidRPr="00806EE5">
        <w:rPr>
          <w:rFonts w:asciiTheme="minorHAnsi" w:hAnsiTheme="minorHAnsi"/>
        </w:rPr>
        <w:t xml:space="preserve"> at any time during the day without a badge, staffs are expected to politely approach them and ask them if they have reported to the office. Staff should accompany them to the office so that appropriate action is</w:t>
      </w:r>
      <w:r w:rsidRPr="00806EE5">
        <w:rPr>
          <w:rFonts w:asciiTheme="minorHAnsi" w:hAnsiTheme="minorHAnsi"/>
          <w:spacing w:val="-31"/>
        </w:rPr>
        <w:t xml:space="preserve"> </w:t>
      </w:r>
      <w:proofErr w:type="gramStart"/>
      <w:r w:rsidRPr="00806EE5">
        <w:rPr>
          <w:rFonts w:asciiTheme="minorHAnsi" w:hAnsiTheme="minorHAnsi"/>
        </w:rPr>
        <w:t>taken;</w:t>
      </w:r>
      <w:proofErr w:type="gramEnd"/>
    </w:p>
    <w:p w14:paraId="7C8DF4E9" w14:textId="391C14C2" w:rsidR="007A6745" w:rsidRPr="00806EE5" w:rsidRDefault="00D22266" w:rsidP="00806EE5">
      <w:pPr>
        <w:pStyle w:val="ListParagraph"/>
        <w:numPr>
          <w:ilvl w:val="0"/>
          <w:numId w:val="1"/>
        </w:numPr>
        <w:tabs>
          <w:tab w:val="left" w:pos="879"/>
          <w:tab w:val="left" w:pos="880"/>
        </w:tabs>
        <w:spacing w:before="2" w:line="242" w:lineRule="auto"/>
        <w:ind w:left="880" w:right="113" w:hanging="360"/>
        <w:rPr>
          <w:rFonts w:asciiTheme="minorHAnsi" w:hAnsiTheme="minorHAnsi"/>
        </w:rPr>
      </w:pPr>
      <w:r w:rsidRPr="00806EE5">
        <w:rPr>
          <w:rFonts w:asciiTheme="minorHAnsi" w:hAnsiTheme="minorHAnsi"/>
        </w:rPr>
        <w:t xml:space="preserve">Any </w:t>
      </w:r>
      <w:proofErr w:type="spellStart"/>
      <w:r w:rsidRPr="00806EE5">
        <w:rPr>
          <w:rFonts w:asciiTheme="minorHAnsi" w:hAnsiTheme="minorHAnsi"/>
        </w:rPr>
        <w:t>unauthorised</w:t>
      </w:r>
      <w:proofErr w:type="spellEnd"/>
      <w:r w:rsidRPr="00806EE5">
        <w:rPr>
          <w:rFonts w:asciiTheme="minorHAnsi" w:hAnsiTheme="minorHAnsi"/>
        </w:rPr>
        <w:t xml:space="preserve"> visitors must be reported to the </w:t>
      </w:r>
      <w:r w:rsidR="00E15CCA">
        <w:rPr>
          <w:rFonts w:asciiTheme="minorHAnsi" w:hAnsiTheme="minorHAnsi"/>
        </w:rPr>
        <w:t>Manager</w:t>
      </w:r>
      <w:r w:rsidRPr="00806EE5">
        <w:rPr>
          <w:rFonts w:asciiTheme="minorHAnsi" w:hAnsiTheme="minorHAnsi"/>
        </w:rPr>
        <w:t xml:space="preserve"> who will contact the Police.</w:t>
      </w:r>
    </w:p>
    <w:sectPr w:rsidR="007A6745" w:rsidRPr="00806EE5">
      <w:pgSz w:w="11900" w:h="16840"/>
      <w:pgMar w:top="18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B2EA" w14:textId="77777777" w:rsidR="0005483A" w:rsidRDefault="0005483A" w:rsidP="00806EE5">
      <w:r>
        <w:separator/>
      </w:r>
    </w:p>
  </w:endnote>
  <w:endnote w:type="continuationSeparator" w:id="0">
    <w:p w14:paraId="1984DA23" w14:textId="77777777" w:rsidR="0005483A" w:rsidRDefault="0005483A" w:rsidP="0080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8AE2" w14:textId="77777777" w:rsidR="0005483A" w:rsidRDefault="0005483A" w:rsidP="00806EE5">
      <w:r>
        <w:separator/>
      </w:r>
    </w:p>
  </w:footnote>
  <w:footnote w:type="continuationSeparator" w:id="0">
    <w:p w14:paraId="4769FA14" w14:textId="77777777" w:rsidR="0005483A" w:rsidRDefault="0005483A" w:rsidP="0080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9AFE" w14:textId="1C608713" w:rsidR="00806EE5" w:rsidRDefault="005D5E68" w:rsidP="00786F0F">
    <w:pPr>
      <w:pStyle w:val="Header"/>
      <w:jc w:val="center"/>
    </w:pPr>
    <w:r>
      <w:rPr>
        <w:rFonts w:ascii="Arial" w:hAnsi="Arial" w:cs="Arial"/>
        <w:noProof/>
      </w:rPr>
      <w:drawing>
        <wp:inline distT="0" distB="0" distL="0" distR="0" wp14:anchorId="3F7ACCAE" wp14:editId="631E4C43">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46789"/>
    <w:multiLevelType w:val="hybridMultilevel"/>
    <w:tmpl w:val="5FB62094"/>
    <w:lvl w:ilvl="0" w:tplc="51BE7AF0">
      <w:numFmt w:val="bullet"/>
      <w:lvlText w:val=""/>
      <w:lvlJc w:val="left"/>
      <w:pPr>
        <w:ind w:left="872" w:hanging="356"/>
      </w:pPr>
      <w:rPr>
        <w:rFonts w:ascii="Symbol" w:eastAsia="Symbol" w:hAnsi="Symbol" w:cs="Symbol" w:hint="default"/>
        <w:w w:val="99"/>
        <w:sz w:val="24"/>
        <w:szCs w:val="24"/>
      </w:rPr>
    </w:lvl>
    <w:lvl w:ilvl="1" w:tplc="DFD8DB94">
      <w:numFmt w:val="bullet"/>
      <w:lvlText w:val="•"/>
      <w:lvlJc w:val="left"/>
      <w:pPr>
        <w:ind w:left="1806" w:hanging="356"/>
      </w:pPr>
      <w:rPr>
        <w:rFonts w:hint="default"/>
      </w:rPr>
    </w:lvl>
    <w:lvl w:ilvl="2" w:tplc="79A4F1D4">
      <w:numFmt w:val="bullet"/>
      <w:lvlText w:val="•"/>
      <w:lvlJc w:val="left"/>
      <w:pPr>
        <w:ind w:left="2732" w:hanging="356"/>
      </w:pPr>
      <w:rPr>
        <w:rFonts w:hint="default"/>
      </w:rPr>
    </w:lvl>
    <w:lvl w:ilvl="3" w:tplc="ED2A207C">
      <w:numFmt w:val="bullet"/>
      <w:lvlText w:val="•"/>
      <w:lvlJc w:val="left"/>
      <w:pPr>
        <w:ind w:left="3658" w:hanging="356"/>
      </w:pPr>
      <w:rPr>
        <w:rFonts w:hint="default"/>
      </w:rPr>
    </w:lvl>
    <w:lvl w:ilvl="4" w:tplc="A0AC914E">
      <w:numFmt w:val="bullet"/>
      <w:lvlText w:val="•"/>
      <w:lvlJc w:val="left"/>
      <w:pPr>
        <w:ind w:left="4584" w:hanging="356"/>
      </w:pPr>
      <w:rPr>
        <w:rFonts w:hint="default"/>
      </w:rPr>
    </w:lvl>
    <w:lvl w:ilvl="5" w:tplc="C89EE55E">
      <w:numFmt w:val="bullet"/>
      <w:lvlText w:val="•"/>
      <w:lvlJc w:val="left"/>
      <w:pPr>
        <w:ind w:left="5510" w:hanging="356"/>
      </w:pPr>
      <w:rPr>
        <w:rFonts w:hint="default"/>
      </w:rPr>
    </w:lvl>
    <w:lvl w:ilvl="6" w:tplc="C9463760">
      <w:numFmt w:val="bullet"/>
      <w:lvlText w:val="•"/>
      <w:lvlJc w:val="left"/>
      <w:pPr>
        <w:ind w:left="6436" w:hanging="356"/>
      </w:pPr>
      <w:rPr>
        <w:rFonts w:hint="default"/>
      </w:rPr>
    </w:lvl>
    <w:lvl w:ilvl="7" w:tplc="E84E77C4">
      <w:numFmt w:val="bullet"/>
      <w:lvlText w:val="•"/>
      <w:lvlJc w:val="left"/>
      <w:pPr>
        <w:ind w:left="7362" w:hanging="356"/>
      </w:pPr>
      <w:rPr>
        <w:rFonts w:hint="default"/>
      </w:rPr>
    </w:lvl>
    <w:lvl w:ilvl="8" w:tplc="059C8BFA">
      <w:numFmt w:val="bullet"/>
      <w:lvlText w:val="•"/>
      <w:lvlJc w:val="left"/>
      <w:pPr>
        <w:ind w:left="8288"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45"/>
    <w:rsid w:val="0005483A"/>
    <w:rsid w:val="000D37E2"/>
    <w:rsid w:val="0012311B"/>
    <w:rsid w:val="002F2CD8"/>
    <w:rsid w:val="003137FB"/>
    <w:rsid w:val="005D5E68"/>
    <w:rsid w:val="00786F0F"/>
    <w:rsid w:val="007A6745"/>
    <w:rsid w:val="00806EE5"/>
    <w:rsid w:val="00D22266"/>
    <w:rsid w:val="00E15C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6E5EEE"/>
  <w15:docId w15:val="{CDE09D17-1C30-44AF-8134-AED40B7E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6EE5"/>
    <w:pPr>
      <w:tabs>
        <w:tab w:val="center" w:pos="4513"/>
        <w:tab w:val="right" w:pos="9026"/>
      </w:tabs>
    </w:pPr>
  </w:style>
  <w:style w:type="character" w:customStyle="1" w:styleId="HeaderChar">
    <w:name w:val="Header Char"/>
    <w:basedOn w:val="DefaultParagraphFont"/>
    <w:link w:val="Header"/>
    <w:uiPriority w:val="99"/>
    <w:rsid w:val="00806EE5"/>
    <w:rPr>
      <w:rFonts w:ascii="Calibri" w:eastAsia="Calibri" w:hAnsi="Calibri" w:cs="Calibri"/>
    </w:rPr>
  </w:style>
  <w:style w:type="paragraph" w:styleId="Footer">
    <w:name w:val="footer"/>
    <w:basedOn w:val="Normal"/>
    <w:link w:val="FooterChar"/>
    <w:uiPriority w:val="99"/>
    <w:unhideWhenUsed/>
    <w:rsid w:val="00806EE5"/>
    <w:pPr>
      <w:tabs>
        <w:tab w:val="center" w:pos="4513"/>
        <w:tab w:val="right" w:pos="9026"/>
      </w:tabs>
    </w:pPr>
  </w:style>
  <w:style w:type="character" w:customStyle="1" w:styleId="FooterChar">
    <w:name w:val="Footer Char"/>
    <w:basedOn w:val="DefaultParagraphFont"/>
    <w:link w:val="Footer"/>
    <w:uiPriority w:val="99"/>
    <w:rsid w:val="00806EE5"/>
    <w:rPr>
      <w:rFonts w:ascii="Calibri" w:eastAsia="Calibri" w:hAnsi="Calibri" w:cs="Calibri"/>
    </w:rPr>
  </w:style>
  <w:style w:type="paragraph" w:styleId="BalloonText">
    <w:name w:val="Balloon Text"/>
    <w:basedOn w:val="Normal"/>
    <w:link w:val="BalloonTextChar"/>
    <w:uiPriority w:val="99"/>
    <w:semiHidden/>
    <w:unhideWhenUsed/>
    <w:rsid w:val="00123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E430B-9C95-4ABE-B91C-65BFDCD58AE6}"/>
</file>

<file path=customXml/itemProps2.xml><?xml version="1.0" encoding="utf-8"?>
<ds:datastoreItem xmlns:ds="http://schemas.openxmlformats.org/officeDocument/2006/customXml" ds:itemID="{30CE7390-9C36-4416-9176-3C7FA64A639E}"/>
</file>

<file path=customXml/itemProps3.xml><?xml version="1.0" encoding="utf-8"?>
<ds:datastoreItem xmlns:ds="http://schemas.openxmlformats.org/officeDocument/2006/customXml" ds:itemID="{9A5D7F44-7226-4134-A50E-B212E9E27B0A}"/>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2015 Visitor Policy FINAL</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Visitor Policy FINAL</dc:title>
  <dc:creator>Owner</dc:creator>
  <cp:keywords>()</cp:keywords>
  <cp:lastModifiedBy>Lateefa Patel</cp:lastModifiedBy>
  <cp:revision>2</cp:revision>
  <dcterms:created xsi:type="dcterms:W3CDTF">2020-09-19T17:09:00Z</dcterms:created>
  <dcterms:modified xsi:type="dcterms:W3CDTF">2020-09-19T17:09:00Z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PDFCreator Version 1.6.2</vt:lpwstr>
  </property>
  <property fmtid="{D5CDD505-2E9C-101B-9397-08002B2CF9AE}" pid="4" name="LastSaved">
    <vt:filetime>2017-12-13T00:00:00Z</vt:filetime>
  </property>
  <property fmtid="{D5CDD505-2E9C-101B-9397-08002B2CF9AE}" pid="5" name="ContentTypeId">
    <vt:lpwstr>0x01010099E661CFA5ECE34CA47BC0B8FE488715</vt:lpwstr>
  </property>
</Properties>
</file>